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9BE" w:rsidRPr="004D6B67" w:rsidRDefault="009644A7" w:rsidP="00A019BE">
      <w:pPr>
        <w:pStyle w:val="Header"/>
        <w:tabs>
          <w:tab w:val="right" w:pos="7088"/>
          <w:tab w:val="right" w:pos="9781"/>
        </w:tabs>
        <w:rPr>
          <w:rFonts w:eastAsia="Times New Roman" w:cs="Arial"/>
          <w:b/>
          <w:bCs/>
          <w:sz w:val="22"/>
          <w:szCs w:val="20"/>
          <w:lang w:eastAsia="en-US"/>
        </w:rPr>
      </w:pPr>
      <w:r w:rsidRPr="004D6B67">
        <w:rPr>
          <w:rFonts w:eastAsia="Times New Roman" w:cs="Arial"/>
          <w:b/>
          <w:bCs/>
          <w:sz w:val="22"/>
          <w:szCs w:val="20"/>
          <w:lang w:eastAsia="en-US"/>
        </w:rPr>
        <w:t>3GPP TSG-SA2 Meeting #106</w:t>
      </w:r>
      <w:r w:rsidR="00A019BE" w:rsidRPr="004D6B67">
        <w:rPr>
          <w:rFonts w:eastAsia="Times New Roman" w:cs="Arial"/>
          <w:b/>
          <w:bCs/>
          <w:sz w:val="22"/>
          <w:szCs w:val="20"/>
          <w:lang w:eastAsia="en-US"/>
        </w:rPr>
        <w:tab/>
      </w:r>
      <w:r w:rsidR="00A019BE" w:rsidRPr="004D6B67">
        <w:rPr>
          <w:rFonts w:eastAsia="Times New Roman" w:cs="Arial"/>
          <w:b/>
          <w:bCs/>
          <w:sz w:val="22"/>
          <w:szCs w:val="20"/>
          <w:lang w:eastAsia="en-US"/>
        </w:rPr>
        <w:tab/>
      </w:r>
      <w:r w:rsidR="00A019BE" w:rsidRPr="004D6B67">
        <w:rPr>
          <w:rFonts w:eastAsia="Times New Roman" w:cs="Arial"/>
          <w:b/>
          <w:bCs/>
          <w:sz w:val="22"/>
          <w:szCs w:val="20"/>
          <w:lang w:eastAsia="en-US"/>
        </w:rPr>
        <w:tab/>
      </w:r>
      <w:r w:rsidR="004875D7" w:rsidRPr="004D6B67">
        <w:rPr>
          <w:rFonts w:eastAsia="Times New Roman" w:cs="Arial"/>
          <w:b/>
          <w:bCs/>
          <w:sz w:val="22"/>
          <w:szCs w:val="20"/>
          <w:lang w:eastAsia="en-US"/>
        </w:rPr>
        <w:t>S2-144</w:t>
      </w:r>
      <w:r w:rsidR="00B4645A">
        <w:rPr>
          <w:rFonts w:eastAsia="Times New Roman" w:cs="Arial"/>
          <w:b/>
          <w:bCs/>
          <w:sz w:val="22"/>
          <w:szCs w:val="20"/>
          <w:lang w:eastAsia="en-US"/>
        </w:rPr>
        <w:t>660</w:t>
      </w:r>
    </w:p>
    <w:p w:rsidR="00A019BE" w:rsidRPr="00A019BE" w:rsidRDefault="009644A7" w:rsidP="00A019BE">
      <w:pPr>
        <w:tabs>
          <w:tab w:val="center" w:pos="4153"/>
          <w:tab w:val="right" w:pos="9639"/>
        </w:tabs>
        <w:spacing w:before="0"/>
        <w:jc w:val="left"/>
        <w:rPr>
          <w:rFonts w:eastAsia="Times New Roman" w:cs="Arial"/>
          <w:b/>
          <w:bCs/>
          <w:lang w:eastAsia="en-US" w:bidi="ar-SA"/>
        </w:rPr>
      </w:pPr>
      <w:r>
        <w:rPr>
          <w:rFonts w:eastAsia="Times New Roman" w:cs="Arial"/>
          <w:b/>
          <w:bCs/>
          <w:lang w:eastAsia="en-US" w:bidi="ar-SA"/>
        </w:rPr>
        <w:t>San Francisco, USA, 17 - 21 November, 2014.</w:t>
      </w:r>
    </w:p>
    <w:p w:rsidR="00A019BE" w:rsidRPr="00A019BE" w:rsidRDefault="00A019BE" w:rsidP="00A019BE">
      <w:pPr>
        <w:spacing w:before="0"/>
        <w:jc w:val="left"/>
        <w:rPr>
          <w:rFonts w:eastAsia="Times New Roman" w:cs="Arial"/>
          <w:sz w:val="20"/>
          <w:lang w:eastAsia="en-US" w:bidi="ar-SA"/>
        </w:rPr>
      </w:pP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Title:</w:t>
      </w:r>
      <w:r w:rsidRPr="00A019BE">
        <w:rPr>
          <w:rFonts w:eastAsia="Times New Roman" w:cs="Arial"/>
          <w:b/>
          <w:sz w:val="20"/>
          <w:lang w:eastAsia="en-US" w:bidi="ar-SA"/>
        </w:rPr>
        <w:tab/>
      </w:r>
      <w:r w:rsidRPr="00A019BE">
        <w:rPr>
          <w:rFonts w:eastAsia="Times New Roman" w:cs="Arial"/>
          <w:bCs/>
          <w:sz w:val="20"/>
          <w:lang w:eastAsia="en-US" w:bidi="ar-SA"/>
        </w:rPr>
        <w:t xml:space="preserve">LS on </w:t>
      </w:r>
      <w:r w:rsidR="00126E37" w:rsidRPr="00126E37">
        <w:rPr>
          <w:rFonts w:eastAsia="Times New Roman" w:cs="Arial"/>
          <w:bCs/>
          <w:sz w:val="20"/>
          <w:lang w:eastAsia="en-US" w:bidi="ar-SA"/>
        </w:rPr>
        <w:t>T-ADS for UEs supporting access to IMS via WLAN connected to EPC using S2b or S2a</w:t>
      </w: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Response to:</w:t>
      </w:r>
      <w:r w:rsidR="00FA7A5C">
        <w:rPr>
          <w:rFonts w:eastAsia="Times New Roman" w:cs="Arial"/>
          <w:bCs/>
          <w:sz w:val="20"/>
          <w:lang w:eastAsia="en-US" w:bidi="ar-SA"/>
        </w:rPr>
        <w:tab/>
        <w:t xml:space="preserve">LS (S2-143835) on </w:t>
      </w:r>
      <w:r w:rsidR="00126E37" w:rsidRPr="00126E37">
        <w:rPr>
          <w:rFonts w:eastAsia="Times New Roman" w:cs="Arial"/>
          <w:bCs/>
          <w:sz w:val="20"/>
          <w:lang w:eastAsia="en-US" w:bidi="ar-SA"/>
        </w:rPr>
        <w:t>T-ADS for UEs supporting access to IMS via WLAN con</w:t>
      </w:r>
      <w:r w:rsidR="00FA7A5C">
        <w:rPr>
          <w:rFonts w:eastAsia="Times New Roman" w:cs="Arial"/>
          <w:bCs/>
          <w:sz w:val="20"/>
          <w:lang w:eastAsia="en-US" w:bidi="ar-SA"/>
        </w:rPr>
        <w:t xml:space="preserve">nected to EPC using S2b or S2a </w:t>
      </w:r>
      <w:r w:rsidR="00126E37" w:rsidRPr="00126E37">
        <w:rPr>
          <w:rFonts w:eastAsia="Times New Roman" w:cs="Arial"/>
          <w:bCs/>
          <w:sz w:val="20"/>
          <w:lang w:eastAsia="en-US" w:bidi="ar-SA"/>
        </w:rPr>
        <w:t xml:space="preserve">from GSMA IREG </w:t>
      </w:r>
      <w:proofErr w:type="spellStart"/>
      <w:r w:rsidR="00126E37" w:rsidRPr="00126E37">
        <w:rPr>
          <w:rFonts w:eastAsia="Times New Roman" w:cs="Arial"/>
          <w:bCs/>
          <w:sz w:val="20"/>
          <w:lang w:eastAsia="en-US" w:bidi="ar-SA"/>
        </w:rPr>
        <w:t>RiLTE</w:t>
      </w:r>
      <w:proofErr w:type="spellEnd"/>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Release:</w:t>
      </w:r>
      <w:r w:rsidRPr="00A019BE">
        <w:rPr>
          <w:rFonts w:eastAsia="Times New Roman" w:cs="Arial"/>
          <w:bCs/>
          <w:sz w:val="20"/>
          <w:lang w:eastAsia="en-US" w:bidi="ar-SA"/>
        </w:rPr>
        <w:tab/>
      </w: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Work Item:</w:t>
      </w:r>
      <w:r w:rsidRPr="00A019BE">
        <w:rPr>
          <w:rFonts w:eastAsia="Times New Roman" w:cs="Arial"/>
          <w:bCs/>
          <w:sz w:val="20"/>
          <w:lang w:eastAsia="en-US" w:bidi="ar-SA"/>
        </w:rPr>
        <w:tab/>
      </w:r>
    </w:p>
    <w:p w:rsidR="00A019BE" w:rsidRPr="00A019BE" w:rsidRDefault="00A019BE" w:rsidP="00A019BE">
      <w:pPr>
        <w:spacing w:before="0" w:after="60"/>
        <w:ind w:left="1985" w:hanging="1985"/>
        <w:jc w:val="left"/>
        <w:rPr>
          <w:rFonts w:eastAsia="Times New Roman" w:cs="Arial"/>
          <w:b/>
          <w:sz w:val="20"/>
          <w:lang w:eastAsia="en-US" w:bidi="ar-SA"/>
        </w:rPr>
      </w:pP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Source:</w:t>
      </w:r>
      <w:r w:rsidR="00126E37">
        <w:rPr>
          <w:rFonts w:eastAsia="Times New Roman" w:cs="Arial"/>
          <w:bCs/>
          <w:color w:val="FF0000"/>
          <w:sz w:val="20"/>
          <w:lang w:eastAsia="en-US" w:bidi="ar-SA"/>
        </w:rPr>
        <w:tab/>
      </w:r>
      <w:r w:rsidR="00D47B37">
        <w:rPr>
          <w:rFonts w:eastAsia="Times New Roman" w:cs="Arial"/>
          <w:bCs/>
          <w:sz w:val="20"/>
          <w:lang w:eastAsia="en-US" w:bidi="ar-SA"/>
        </w:rPr>
        <w:t>SA WG2</w:t>
      </w: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To:</w:t>
      </w:r>
      <w:r w:rsidRPr="00A019BE">
        <w:rPr>
          <w:rFonts w:eastAsia="Times New Roman" w:cs="Arial"/>
          <w:bCs/>
          <w:sz w:val="20"/>
          <w:lang w:eastAsia="en-US" w:bidi="ar-SA"/>
        </w:rPr>
        <w:tab/>
      </w:r>
      <w:r w:rsidR="00126E37" w:rsidRPr="00126E37">
        <w:rPr>
          <w:rFonts w:eastAsia="Times New Roman" w:cs="Arial"/>
          <w:bCs/>
          <w:sz w:val="20"/>
          <w:lang w:eastAsia="en-US" w:bidi="ar-SA"/>
        </w:rPr>
        <w:t xml:space="preserve">GSMA IREG </w:t>
      </w:r>
      <w:proofErr w:type="spellStart"/>
      <w:r w:rsidR="00126E37" w:rsidRPr="00126E37">
        <w:rPr>
          <w:rFonts w:eastAsia="Times New Roman" w:cs="Arial"/>
          <w:bCs/>
          <w:sz w:val="20"/>
          <w:lang w:eastAsia="en-US" w:bidi="ar-SA"/>
        </w:rPr>
        <w:t>RiLTE</w:t>
      </w:r>
      <w:proofErr w:type="spellEnd"/>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Cc:</w:t>
      </w:r>
      <w:r w:rsidRPr="00A019BE">
        <w:rPr>
          <w:rFonts w:eastAsia="Times New Roman" w:cs="Arial"/>
          <w:bCs/>
          <w:sz w:val="20"/>
          <w:lang w:eastAsia="en-US" w:bidi="ar-SA"/>
        </w:rPr>
        <w:tab/>
      </w:r>
    </w:p>
    <w:p w:rsidR="00A019BE" w:rsidRPr="00A019BE" w:rsidRDefault="00A019BE" w:rsidP="00A019BE">
      <w:pPr>
        <w:spacing w:before="0" w:after="60"/>
        <w:ind w:left="1985" w:hanging="1985"/>
        <w:jc w:val="left"/>
        <w:rPr>
          <w:rFonts w:eastAsia="Times New Roman" w:cs="Arial"/>
          <w:bCs/>
          <w:sz w:val="20"/>
          <w:lang w:eastAsia="en-US" w:bidi="ar-SA"/>
        </w:rPr>
      </w:pPr>
    </w:p>
    <w:p w:rsidR="00A019BE" w:rsidRPr="00A019BE" w:rsidRDefault="00A019BE" w:rsidP="00A019BE">
      <w:pPr>
        <w:tabs>
          <w:tab w:val="left" w:pos="2268"/>
        </w:tabs>
        <w:spacing w:before="0"/>
        <w:jc w:val="left"/>
        <w:rPr>
          <w:rFonts w:eastAsia="Times New Roman" w:cs="Arial"/>
          <w:bCs/>
          <w:sz w:val="20"/>
          <w:lang w:eastAsia="en-US" w:bidi="ar-SA"/>
        </w:rPr>
      </w:pPr>
      <w:r w:rsidRPr="00A019BE">
        <w:rPr>
          <w:rFonts w:eastAsia="Times New Roman" w:cs="Arial"/>
          <w:b/>
          <w:sz w:val="20"/>
          <w:lang w:eastAsia="en-US" w:bidi="ar-SA"/>
        </w:rPr>
        <w:t>Contact Person:</w:t>
      </w:r>
      <w:r w:rsidRPr="00A019BE">
        <w:rPr>
          <w:rFonts w:eastAsia="Times New Roman" w:cs="Arial"/>
          <w:bCs/>
          <w:sz w:val="20"/>
          <w:lang w:eastAsia="en-US" w:bidi="ar-SA"/>
        </w:rPr>
        <w:tab/>
      </w:r>
    </w:p>
    <w:p w:rsidR="00A019BE" w:rsidRPr="00A019BE" w:rsidRDefault="00A019BE" w:rsidP="00A019BE">
      <w:pPr>
        <w:keepNext/>
        <w:numPr>
          <w:ilvl w:val="0"/>
          <w:numId w:val="21"/>
        </w:numPr>
        <w:tabs>
          <w:tab w:val="left" w:pos="2268"/>
          <w:tab w:val="left" w:pos="2694"/>
        </w:tabs>
        <w:spacing w:before="0"/>
        <w:ind w:left="567" w:firstLine="0"/>
        <w:jc w:val="left"/>
        <w:outlineLvl w:val="3"/>
        <w:rPr>
          <w:rFonts w:eastAsia="Times New Roman" w:cs="Arial"/>
          <w:bCs/>
          <w:sz w:val="20"/>
          <w:lang w:eastAsia="en-US" w:bidi="ar-SA"/>
        </w:rPr>
      </w:pPr>
      <w:r w:rsidRPr="00A019BE">
        <w:rPr>
          <w:rFonts w:eastAsia="Times New Roman" w:cs="Arial"/>
          <w:b/>
          <w:sz w:val="20"/>
          <w:lang w:eastAsia="en-US" w:bidi="ar-SA"/>
        </w:rPr>
        <w:t>Name:</w:t>
      </w:r>
      <w:r w:rsidRPr="00A019BE">
        <w:rPr>
          <w:rFonts w:eastAsia="Times New Roman" w:cs="Arial"/>
          <w:bCs/>
          <w:sz w:val="20"/>
          <w:lang w:eastAsia="en-US" w:bidi="ar-SA"/>
        </w:rPr>
        <w:tab/>
      </w:r>
      <w:r w:rsidR="00F36910">
        <w:rPr>
          <w:rFonts w:eastAsia="Times New Roman" w:cs="Arial"/>
          <w:bCs/>
          <w:sz w:val="20"/>
          <w:lang w:eastAsia="en-US" w:bidi="ar-SA"/>
        </w:rPr>
        <w:t>Shabnam Sultana</w:t>
      </w:r>
    </w:p>
    <w:p w:rsidR="00A019BE" w:rsidRPr="00A019BE" w:rsidRDefault="00A019BE" w:rsidP="00A019BE">
      <w:pPr>
        <w:tabs>
          <w:tab w:val="left" w:pos="2268"/>
          <w:tab w:val="left" w:pos="2694"/>
        </w:tabs>
        <w:spacing w:before="0"/>
        <w:ind w:left="567"/>
        <w:jc w:val="left"/>
        <w:rPr>
          <w:rFonts w:eastAsia="Times New Roman" w:cs="Arial"/>
          <w:bCs/>
          <w:sz w:val="20"/>
          <w:lang w:eastAsia="en-US" w:bidi="ar-SA"/>
        </w:rPr>
      </w:pPr>
      <w:r w:rsidRPr="00A019BE">
        <w:rPr>
          <w:rFonts w:eastAsia="Times New Roman" w:cs="Arial"/>
          <w:b/>
          <w:sz w:val="20"/>
          <w:lang w:eastAsia="en-US" w:bidi="ar-SA"/>
        </w:rPr>
        <w:t>Tel. Number:</w:t>
      </w:r>
      <w:r w:rsidRPr="00A019BE">
        <w:rPr>
          <w:rFonts w:eastAsia="Times New Roman" w:cs="Arial"/>
          <w:bCs/>
          <w:sz w:val="20"/>
          <w:lang w:eastAsia="en-US" w:bidi="ar-SA"/>
        </w:rPr>
        <w:tab/>
      </w:r>
      <w:r w:rsidR="00F36910">
        <w:rPr>
          <w:rFonts w:eastAsia="Times New Roman" w:cs="Arial"/>
          <w:bCs/>
          <w:sz w:val="20"/>
          <w:lang w:eastAsia="en-US" w:bidi="ar-SA"/>
        </w:rPr>
        <w:t>+1514-3457900</w:t>
      </w:r>
    </w:p>
    <w:p w:rsidR="00A019BE" w:rsidRPr="0037299E" w:rsidRDefault="00926724" w:rsidP="00A019BE">
      <w:pPr>
        <w:keepNext/>
        <w:numPr>
          <w:ilvl w:val="0"/>
          <w:numId w:val="21"/>
        </w:numPr>
        <w:tabs>
          <w:tab w:val="left" w:pos="2268"/>
          <w:tab w:val="left" w:pos="2694"/>
        </w:tabs>
        <w:spacing w:before="0"/>
        <w:ind w:left="567" w:firstLine="0"/>
        <w:jc w:val="left"/>
        <w:outlineLvl w:val="6"/>
        <w:rPr>
          <w:rFonts w:eastAsia="Times New Roman" w:cs="Arial"/>
          <w:bCs/>
          <w:color w:val="0000FF"/>
          <w:sz w:val="20"/>
          <w:lang w:val="fr-FR" w:eastAsia="en-US" w:bidi="ar-SA"/>
        </w:rPr>
      </w:pPr>
      <w:r w:rsidRPr="0037299E">
        <w:rPr>
          <w:rFonts w:eastAsia="Times New Roman" w:cs="Arial"/>
          <w:b/>
          <w:color w:val="0000FF"/>
          <w:sz w:val="20"/>
          <w:lang w:val="fr-FR" w:eastAsia="en-US" w:bidi="ar-SA"/>
        </w:rPr>
        <w:t xml:space="preserve">E-mail </w:t>
      </w:r>
      <w:proofErr w:type="spellStart"/>
      <w:r w:rsidRPr="0037299E">
        <w:rPr>
          <w:rFonts w:eastAsia="Times New Roman" w:cs="Arial"/>
          <w:b/>
          <w:color w:val="0000FF"/>
          <w:sz w:val="20"/>
          <w:lang w:val="fr-FR" w:eastAsia="en-US" w:bidi="ar-SA"/>
        </w:rPr>
        <w:t>Address</w:t>
      </w:r>
      <w:proofErr w:type="spellEnd"/>
      <w:r w:rsidRPr="0037299E">
        <w:rPr>
          <w:rFonts w:eastAsia="Times New Roman" w:cs="Arial"/>
          <w:b/>
          <w:color w:val="0000FF"/>
          <w:sz w:val="20"/>
          <w:lang w:val="fr-FR" w:eastAsia="en-US" w:bidi="ar-SA"/>
        </w:rPr>
        <w:t>:</w:t>
      </w:r>
      <w:r w:rsidRPr="0037299E">
        <w:rPr>
          <w:rFonts w:eastAsia="Times New Roman" w:cs="Arial"/>
          <w:bCs/>
          <w:color w:val="0000FF"/>
          <w:sz w:val="20"/>
          <w:lang w:val="fr-FR" w:eastAsia="en-US" w:bidi="ar-SA"/>
        </w:rPr>
        <w:tab/>
        <w:t>Shabnam.sultana@ericsson.com</w:t>
      </w:r>
    </w:p>
    <w:p w:rsidR="00A019BE" w:rsidRPr="0037299E" w:rsidRDefault="00A019BE" w:rsidP="00A019BE">
      <w:pPr>
        <w:spacing w:before="0" w:after="60"/>
        <w:ind w:left="1985" w:hanging="1985"/>
        <w:jc w:val="left"/>
        <w:rPr>
          <w:rFonts w:eastAsia="Times New Roman" w:cs="Arial"/>
          <w:b/>
          <w:sz w:val="20"/>
          <w:lang w:val="fr-FR" w:eastAsia="en-US" w:bidi="ar-SA"/>
        </w:rPr>
      </w:pP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Attachments:</w:t>
      </w:r>
      <w:r w:rsidRPr="00A019BE">
        <w:rPr>
          <w:rFonts w:eastAsia="Times New Roman" w:cs="Arial"/>
          <w:bCs/>
          <w:sz w:val="20"/>
          <w:lang w:eastAsia="en-US" w:bidi="ar-SA"/>
        </w:rPr>
        <w:tab/>
      </w:r>
      <w:r>
        <w:rPr>
          <w:rFonts w:eastAsia="Times New Roman" w:cs="Arial"/>
          <w:bCs/>
          <w:color w:val="FF0000"/>
          <w:sz w:val="20"/>
          <w:lang w:eastAsia="en-US" w:bidi="ar-SA"/>
        </w:rPr>
        <w:t>none</w:t>
      </w:r>
    </w:p>
    <w:p w:rsidR="00A019BE" w:rsidRPr="00A019BE" w:rsidRDefault="00A019BE" w:rsidP="00A019BE">
      <w:pPr>
        <w:pBdr>
          <w:bottom w:val="single" w:sz="4" w:space="1" w:color="auto"/>
        </w:pBdr>
        <w:spacing w:before="0"/>
        <w:jc w:val="left"/>
        <w:rPr>
          <w:rFonts w:eastAsia="Times New Roman" w:cs="Arial"/>
          <w:sz w:val="20"/>
          <w:lang w:eastAsia="en-US" w:bidi="ar-SA"/>
        </w:rPr>
      </w:pPr>
    </w:p>
    <w:p w:rsidR="00A019BE" w:rsidRPr="00A019BE" w:rsidRDefault="00A019BE" w:rsidP="00A019BE">
      <w:pPr>
        <w:spacing w:before="0"/>
        <w:jc w:val="left"/>
        <w:rPr>
          <w:rFonts w:eastAsia="Times New Roman" w:cs="Arial"/>
          <w:sz w:val="20"/>
          <w:lang w:eastAsia="en-US" w:bidi="ar-SA"/>
        </w:rPr>
      </w:pPr>
    </w:p>
    <w:p w:rsidR="00A019BE" w:rsidRPr="00A019BE" w:rsidRDefault="00A019BE" w:rsidP="00A019BE">
      <w:pPr>
        <w:spacing w:before="0" w:after="120"/>
        <w:jc w:val="left"/>
        <w:rPr>
          <w:rFonts w:eastAsia="Times New Roman" w:cs="Arial"/>
          <w:b/>
          <w:sz w:val="20"/>
          <w:lang w:eastAsia="en-US" w:bidi="ar-SA"/>
        </w:rPr>
      </w:pPr>
      <w:r w:rsidRPr="00A019BE">
        <w:rPr>
          <w:rFonts w:eastAsia="Times New Roman" w:cs="Arial"/>
          <w:b/>
          <w:sz w:val="20"/>
          <w:lang w:eastAsia="en-US" w:bidi="ar-SA"/>
        </w:rPr>
        <w:t>1. Overall Description:</w:t>
      </w:r>
    </w:p>
    <w:p w:rsidR="00A019BE" w:rsidRPr="00A019BE" w:rsidRDefault="00A019BE" w:rsidP="00A019BE">
      <w:pPr>
        <w:spacing w:before="0"/>
        <w:jc w:val="left"/>
        <w:rPr>
          <w:rFonts w:eastAsia="Times New Roman" w:cs="Arial"/>
          <w:sz w:val="20"/>
          <w:lang w:eastAsia="en-US" w:bidi="ar-SA"/>
        </w:rPr>
      </w:pPr>
      <w:r w:rsidRPr="00A019BE">
        <w:rPr>
          <w:rFonts w:eastAsia="Times New Roman" w:cs="Arial"/>
          <w:sz w:val="20"/>
          <w:lang w:eastAsia="en-US" w:bidi="ar-SA"/>
        </w:rPr>
        <w:t xml:space="preserve">SA WG2 thanks GSMA </w:t>
      </w:r>
      <w:r w:rsidR="00DF303A" w:rsidRPr="00DF303A">
        <w:rPr>
          <w:rFonts w:eastAsia="Times New Roman" w:cs="Arial"/>
          <w:sz w:val="20"/>
          <w:lang w:eastAsia="en-US" w:bidi="ar-SA"/>
        </w:rPr>
        <w:t xml:space="preserve">IREG </w:t>
      </w:r>
      <w:proofErr w:type="spellStart"/>
      <w:r w:rsidR="00DF303A" w:rsidRPr="00DF303A">
        <w:rPr>
          <w:rFonts w:eastAsia="Times New Roman" w:cs="Arial"/>
          <w:sz w:val="20"/>
          <w:lang w:eastAsia="en-US" w:bidi="ar-SA"/>
        </w:rPr>
        <w:t>RiLTE</w:t>
      </w:r>
      <w:proofErr w:type="spellEnd"/>
      <w:r w:rsidR="00DF303A" w:rsidRPr="00DF303A">
        <w:rPr>
          <w:rFonts w:eastAsia="Times New Roman" w:cs="Arial"/>
          <w:sz w:val="20"/>
          <w:lang w:eastAsia="en-US" w:bidi="ar-SA"/>
        </w:rPr>
        <w:t xml:space="preserve"> </w:t>
      </w:r>
      <w:r w:rsidRPr="00A019BE">
        <w:rPr>
          <w:rFonts w:eastAsia="Times New Roman" w:cs="Arial"/>
          <w:sz w:val="20"/>
          <w:lang w:eastAsia="en-US" w:bidi="ar-SA"/>
        </w:rPr>
        <w:t>for their LS.</w:t>
      </w:r>
      <w:r w:rsidR="0014487D">
        <w:rPr>
          <w:rFonts w:eastAsia="Times New Roman" w:cs="Arial"/>
          <w:sz w:val="20"/>
          <w:lang w:eastAsia="en-US" w:bidi="ar-SA"/>
        </w:rPr>
        <w:t xml:space="preserve"> SA2 provide</w:t>
      </w:r>
      <w:r w:rsidR="00950520">
        <w:rPr>
          <w:rFonts w:eastAsia="Times New Roman" w:cs="Arial"/>
          <w:sz w:val="20"/>
          <w:lang w:eastAsia="en-US" w:bidi="ar-SA"/>
        </w:rPr>
        <w:t>s the following guidelines</w:t>
      </w:r>
      <w:r w:rsidR="0014487D">
        <w:rPr>
          <w:rFonts w:eastAsia="Times New Roman" w:cs="Arial"/>
          <w:sz w:val="20"/>
          <w:lang w:eastAsia="en-US" w:bidi="ar-SA"/>
        </w:rPr>
        <w:t>:</w:t>
      </w:r>
    </w:p>
    <w:p w:rsidR="00A019BE" w:rsidRPr="00A019BE" w:rsidRDefault="00A019BE" w:rsidP="00A019BE">
      <w:pPr>
        <w:spacing w:before="0"/>
        <w:jc w:val="left"/>
        <w:rPr>
          <w:rFonts w:eastAsia="Times New Roman" w:cs="Arial"/>
          <w:sz w:val="20"/>
          <w:lang w:eastAsia="en-US" w:bidi="ar-SA"/>
        </w:rPr>
      </w:pPr>
    </w:p>
    <w:p w:rsidR="001065C3" w:rsidRDefault="001065C3" w:rsidP="00D20D7D">
      <w:pPr>
        <w:pStyle w:val="NormalParagraph"/>
        <w:rPr>
          <w:rFonts w:eastAsia="MS Mincho"/>
          <w:i/>
          <w:lang w:eastAsia="ja-JP"/>
        </w:rPr>
      </w:pPr>
      <w:r w:rsidRPr="00A019BE">
        <w:rPr>
          <w:rFonts w:eastAsia="MS Mincho"/>
          <w:i/>
          <w:lang w:eastAsia="ja-JP"/>
        </w:rPr>
        <w:t>It has been noticed that</w:t>
      </w:r>
      <w:r w:rsidR="0053556D" w:rsidRPr="00A019BE">
        <w:rPr>
          <w:rFonts w:eastAsia="MS Mincho"/>
          <w:i/>
          <w:lang w:eastAsia="ja-JP"/>
        </w:rPr>
        <w:t xml:space="preserve"> T-ADS has been specified in 3GPP so far only for 3GPP accesses but not for the case that IMS is used over </w:t>
      </w:r>
      <w:r w:rsidR="00785313" w:rsidRPr="00A019BE">
        <w:rPr>
          <w:rFonts w:eastAsia="MS Mincho"/>
          <w:i/>
          <w:lang w:eastAsia="ja-JP"/>
        </w:rPr>
        <w:t xml:space="preserve">WLAN connected to EPC using </w:t>
      </w:r>
      <w:r w:rsidRPr="00A019BE">
        <w:rPr>
          <w:rFonts w:eastAsia="MS Mincho"/>
          <w:i/>
          <w:lang w:eastAsia="ja-JP"/>
        </w:rPr>
        <w:t>S2b</w:t>
      </w:r>
      <w:r w:rsidR="002A2E03" w:rsidRPr="00A019BE">
        <w:rPr>
          <w:rFonts w:eastAsia="MS Mincho"/>
          <w:i/>
          <w:lang w:eastAsia="ja-JP"/>
        </w:rPr>
        <w:t xml:space="preserve"> or S2a</w:t>
      </w:r>
      <w:r w:rsidRPr="00A019BE">
        <w:rPr>
          <w:rFonts w:eastAsia="MS Mincho"/>
          <w:i/>
          <w:lang w:eastAsia="ja-JP"/>
        </w:rPr>
        <w:t>.</w:t>
      </w:r>
    </w:p>
    <w:p w:rsidR="0014487D" w:rsidRPr="008409B1" w:rsidRDefault="0014487D" w:rsidP="0014487D">
      <w:pPr>
        <w:pStyle w:val="NormalParagraph"/>
        <w:ind w:left="720"/>
        <w:rPr>
          <w:rFonts w:ascii="Times New Roman" w:eastAsia="MS Mincho" w:hAnsi="Times New Roman"/>
          <w:color w:val="0000FF"/>
          <w:sz w:val="24"/>
          <w:szCs w:val="24"/>
          <w:lang w:eastAsia="ja-JP"/>
        </w:rPr>
      </w:pPr>
      <w:r w:rsidRPr="008409B1">
        <w:rPr>
          <w:rFonts w:ascii="Times New Roman" w:eastAsia="MS Mincho" w:hAnsi="Times New Roman"/>
          <w:color w:val="0000FF"/>
          <w:sz w:val="24"/>
          <w:szCs w:val="24"/>
          <w:lang w:eastAsia="ja-JP"/>
        </w:rPr>
        <w:t xml:space="preserve">SA2: </w:t>
      </w:r>
      <w:r w:rsidR="00926724" w:rsidRPr="0011215F">
        <w:rPr>
          <w:rFonts w:ascii="Times New Roman" w:eastAsia="MS Mincho" w:hAnsi="Times New Roman"/>
          <w:color w:val="0000FF"/>
          <w:sz w:val="24"/>
          <w:szCs w:val="24"/>
          <w:lang w:eastAsia="ja-JP"/>
        </w:rPr>
        <w:t>TS 23.221 specifies T-ADS explicitly for 3GPP accesses and refers to TS 23.237 for IMS Service Continuity users. TS 23.237defines T-ADS for any types of access networks</w:t>
      </w:r>
      <w:r w:rsidR="00482920" w:rsidRPr="0011215F">
        <w:rPr>
          <w:rFonts w:ascii="Times New Roman" w:eastAsia="MS Mincho" w:hAnsi="Times New Roman"/>
          <w:color w:val="0000FF"/>
          <w:sz w:val="24"/>
          <w:szCs w:val="24"/>
          <w:lang w:eastAsia="ja-JP"/>
        </w:rPr>
        <w:t xml:space="preserve"> including non-3GPP access</w:t>
      </w:r>
      <w:r w:rsidR="00926724" w:rsidRPr="0011215F">
        <w:rPr>
          <w:rFonts w:ascii="Times New Roman" w:eastAsia="MS Mincho" w:hAnsi="Times New Roman"/>
          <w:color w:val="0000FF"/>
          <w:sz w:val="24"/>
          <w:szCs w:val="24"/>
          <w:lang w:eastAsia="ja-JP"/>
        </w:rPr>
        <w:t>.</w:t>
      </w:r>
      <w:r w:rsidR="00926724" w:rsidRPr="0011215F">
        <w:t xml:space="preserve"> </w:t>
      </w:r>
      <w:r w:rsidR="00926724" w:rsidRPr="0011215F">
        <w:rPr>
          <w:rFonts w:ascii="Times New Roman" w:eastAsia="MS Mincho" w:hAnsi="Times New Roman"/>
          <w:color w:val="0000FF"/>
          <w:sz w:val="24"/>
          <w:szCs w:val="24"/>
          <w:lang w:eastAsia="ja-JP"/>
        </w:rPr>
        <w:t>SCC AS can make use of specific information and provide terminating IMS call support via WLAN access, as described in the following responses below.</w:t>
      </w:r>
    </w:p>
    <w:p w:rsidR="0053556D" w:rsidRPr="00A019BE" w:rsidRDefault="0053556D" w:rsidP="0053556D">
      <w:pPr>
        <w:pStyle w:val="NormalParagraph"/>
        <w:rPr>
          <w:rFonts w:eastAsia="MS Mincho"/>
          <w:i/>
          <w:lang w:eastAsia="ja-JP"/>
        </w:rPr>
      </w:pPr>
      <w:r w:rsidRPr="00A019BE">
        <w:rPr>
          <w:rFonts w:eastAsia="MS Mincho"/>
          <w:i/>
          <w:lang w:eastAsia="ja-JP"/>
        </w:rPr>
        <w:t>GSMA IREG RILTE has discussed whether a solution could be roughly as follows:</w:t>
      </w:r>
    </w:p>
    <w:p w:rsidR="00170BE0" w:rsidRDefault="00AE4227" w:rsidP="0011215F">
      <w:pPr>
        <w:pStyle w:val="NormalParagraph"/>
        <w:numPr>
          <w:ilvl w:val="0"/>
          <w:numId w:val="26"/>
        </w:numPr>
        <w:rPr>
          <w:rFonts w:eastAsia="MS Mincho"/>
          <w:i/>
          <w:lang w:val="en-US" w:eastAsia="ja-JP"/>
        </w:rPr>
      </w:pPr>
      <w:r w:rsidRPr="00A019BE">
        <w:rPr>
          <w:rFonts w:eastAsia="MS Mincho"/>
          <w:i/>
          <w:lang w:val="en-US" w:eastAsia="ja-JP"/>
        </w:rPr>
        <w:t xml:space="preserve">The UE must perform a SIP re-register every time the IMS APN is moved between </w:t>
      </w:r>
      <w:r w:rsidR="00D465E9" w:rsidRPr="00A019BE">
        <w:rPr>
          <w:rFonts w:eastAsia="MS Mincho"/>
          <w:i/>
          <w:lang w:val="en-US" w:eastAsia="ja-JP"/>
        </w:rPr>
        <w:t xml:space="preserve">WLAN </w:t>
      </w:r>
      <w:r w:rsidRPr="00A019BE">
        <w:rPr>
          <w:rFonts w:eastAsia="MS Mincho"/>
          <w:i/>
          <w:lang w:val="en-US" w:eastAsia="ja-JP"/>
        </w:rPr>
        <w:t>and 3GPP access</w:t>
      </w:r>
    </w:p>
    <w:p w:rsidR="0014487D" w:rsidRPr="0011215F" w:rsidRDefault="00926724" w:rsidP="00B370D8">
      <w:pPr>
        <w:pStyle w:val="NormalParagraph"/>
        <w:ind w:left="1080"/>
        <w:rPr>
          <w:rFonts w:ascii="Times New Roman" w:eastAsia="MS Mincho" w:hAnsi="Times New Roman"/>
          <w:color w:val="0000FF"/>
          <w:sz w:val="24"/>
          <w:szCs w:val="24"/>
          <w:lang w:val="en-US" w:eastAsia="ja-JP"/>
        </w:rPr>
      </w:pPr>
      <w:r w:rsidRPr="0011215F">
        <w:rPr>
          <w:rFonts w:ascii="Times New Roman" w:eastAsia="MS Mincho" w:hAnsi="Times New Roman"/>
          <w:color w:val="0000FF"/>
          <w:sz w:val="24"/>
          <w:szCs w:val="24"/>
          <w:lang w:val="en-US" w:eastAsia="ja-JP"/>
        </w:rPr>
        <w:t>SA2: According to current SA2 specification (TS 23.228), this function is already available but not mandated for the UE.</w:t>
      </w:r>
      <w:r w:rsidRPr="0011215F">
        <w:rPr>
          <w:rFonts w:eastAsia="MS Mincho"/>
          <w:color w:val="0000FF"/>
          <w:sz w:val="24"/>
          <w:szCs w:val="24"/>
          <w:lang w:val="en-US" w:eastAsia="ja-JP"/>
        </w:rPr>
        <w:t xml:space="preserve"> </w:t>
      </w:r>
      <w:r w:rsidRPr="0011215F">
        <w:rPr>
          <w:rFonts w:ascii="Times New Roman" w:eastAsia="MS Mincho" w:hAnsi="Times New Roman"/>
          <w:color w:val="0000FF"/>
          <w:sz w:val="24"/>
          <w:szCs w:val="24"/>
          <w:lang w:val="en-US" w:eastAsia="ja-JP"/>
        </w:rPr>
        <w:t>TS 23.228 in section 5.2.2.4 states</w:t>
      </w:r>
      <w:r w:rsidR="00AF129E" w:rsidRPr="0011215F">
        <w:rPr>
          <w:rFonts w:ascii="Times New Roman" w:eastAsia="MS Mincho" w:hAnsi="Times New Roman"/>
          <w:color w:val="0000FF"/>
          <w:sz w:val="24"/>
          <w:szCs w:val="24"/>
          <w:lang w:val="en-US" w:eastAsia="ja-JP"/>
        </w:rPr>
        <w:t xml:space="preserve"> </w:t>
      </w:r>
      <w:r w:rsidRPr="0011215F">
        <w:rPr>
          <w:rFonts w:ascii="Times New Roman" w:eastAsia="MS Mincho" w:hAnsi="Times New Roman"/>
          <w:color w:val="0000FF"/>
          <w:sz w:val="24"/>
          <w:szCs w:val="24"/>
          <w:lang w:val="en-US" w:eastAsia="ja-JP"/>
        </w:rPr>
        <w:t>that:  “</w:t>
      </w:r>
      <w:r w:rsidRPr="0011215F">
        <w:rPr>
          <w:rFonts w:ascii="Times New Roman" w:eastAsia="MS Mincho" w:hAnsi="Times New Roman"/>
          <w:b/>
          <w:color w:val="0000FF"/>
          <w:sz w:val="24"/>
          <w:szCs w:val="24"/>
          <w:lang w:val="en-US" w:eastAsia="ja-JP"/>
        </w:rPr>
        <w:t>A re-registration procedure can also be initiated when the capabilities of the UE have changed or the IP CAN has changed.</w:t>
      </w:r>
      <w:r w:rsidRPr="0011215F">
        <w:rPr>
          <w:b/>
          <w:color w:val="0000FF"/>
          <w:sz w:val="24"/>
          <w:szCs w:val="24"/>
        </w:rPr>
        <w:t xml:space="preserve"> </w:t>
      </w:r>
      <w:r w:rsidRPr="0011215F">
        <w:rPr>
          <w:rFonts w:ascii="Times New Roman" w:eastAsia="MS Mincho" w:hAnsi="Times New Roman"/>
          <w:b/>
          <w:color w:val="0000FF"/>
          <w:sz w:val="24"/>
          <w:szCs w:val="24"/>
          <w:lang w:val="en-US" w:eastAsia="ja-JP"/>
        </w:rPr>
        <w:t>Re-registration follows the same process as defined in clause 5.2.2.3 "Registration Information Flow – User not registered".</w:t>
      </w:r>
      <w:r w:rsidRPr="0011215F">
        <w:rPr>
          <w:rFonts w:ascii="Times New Roman" w:eastAsia="MS Mincho" w:hAnsi="Times New Roman"/>
          <w:color w:val="0000FF"/>
          <w:sz w:val="24"/>
          <w:szCs w:val="24"/>
          <w:lang w:val="en-US" w:eastAsia="ja-JP"/>
        </w:rPr>
        <w:t>” TS 23.292 specifies in section 5.3.1 that “…</w:t>
      </w:r>
      <w:r w:rsidRPr="0011215F">
        <w:rPr>
          <w:rFonts w:ascii="Times New Roman" w:eastAsia="MS Mincho" w:hAnsi="Times New Roman"/>
          <w:b/>
          <w:color w:val="0000FF"/>
          <w:sz w:val="24"/>
          <w:szCs w:val="24"/>
          <w:lang w:val="en-US" w:eastAsia="ja-JP"/>
        </w:rPr>
        <w:t>T-ADS may take into account the access network information provided directly by the UE</w:t>
      </w:r>
      <w:r w:rsidRPr="0011215F">
        <w:rPr>
          <w:rFonts w:ascii="Times New Roman" w:eastAsia="MS Mincho" w:hAnsi="Times New Roman"/>
          <w:color w:val="0000FF"/>
          <w:sz w:val="24"/>
          <w:szCs w:val="24"/>
          <w:lang w:val="en-US" w:eastAsia="ja-JP"/>
        </w:rPr>
        <w:t xml:space="preserve">.” and TS 23.237 references this section in TS 23.292.  </w:t>
      </w:r>
    </w:p>
    <w:p w:rsidR="007106C3" w:rsidRDefault="00AE4227" w:rsidP="007106C3">
      <w:pPr>
        <w:pStyle w:val="NormalParagraph"/>
        <w:numPr>
          <w:ilvl w:val="1"/>
          <w:numId w:val="20"/>
        </w:numPr>
        <w:rPr>
          <w:rFonts w:eastAsia="MS Mincho"/>
          <w:i/>
          <w:lang w:val="en-US" w:eastAsia="ja-JP"/>
        </w:rPr>
      </w:pPr>
      <w:r w:rsidRPr="00A019BE">
        <w:rPr>
          <w:rFonts w:eastAsia="MS Mincho"/>
          <w:i/>
          <w:lang w:val="en-US" w:eastAsia="ja-JP"/>
        </w:rPr>
        <w:lastRenderedPageBreak/>
        <w:t xml:space="preserve">No need to </w:t>
      </w:r>
      <w:r w:rsidR="00D465E9" w:rsidRPr="00A019BE">
        <w:rPr>
          <w:rFonts w:eastAsia="MS Mincho"/>
          <w:i/>
          <w:lang w:val="en-US" w:eastAsia="ja-JP"/>
        </w:rPr>
        <w:t xml:space="preserve">perform SIP </w:t>
      </w:r>
      <w:r w:rsidRPr="00A019BE">
        <w:rPr>
          <w:rFonts w:eastAsia="MS Mincho"/>
          <w:i/>
          <w:lang w:val="en-US" w:eastAsia="ja-JP"/>
        </w:rPr>
        <w:t>re-register when changing between 3GPP accesses (as today)</w:t>
      </w:r>
    </w:p>
    <w:p w:rsidR="00B370D8" w:rsidRPr="0011215F" w:rsidRDefault="00926724" w:rsidP="00B370D8">
      <w:pPr>
        <w:pStyle w:val="NormalParagraph"/>
        <w:ind w:left="1800"/>
        <w:rPr>
          <w:rFonts w:ascii="Times New Roman" w:eastAsia="MS Mincho" w:hAnsi="Times New Roman"/>
          <w:color w:val="0000FF"/>
          <w:sz w:val="24"/>
          <w:szCs w:val="24"/>
          <w:lang w:val="en-US" w:eastAsia="ja-JP"/>
        </w:rPr>
      </w:pPr>
      <w:r w:rsidRPr="0011215F">
        <w:rPr>
          <w:rFonts w:ascii="Times New Roman" w:eastAsia="MS Mincho" w:hAnsi="Times New Roman"/>
          <w:color w:val="0000FF"/>
          <w:sz w:val="24"/>
          <w:szCs w:val="24"/>
          <w:lang w:val="en-US" w:eastAsia="ja-JP"/>
        </w:rPr>
        <w:t>SA2: This is correct according to current SA2 specification TS 23.221.</w:t>
      </w:r>
    </w:p>
    <w:p w:rsidR="0053556D" w:rsidRDefault="007106C3" w:rsidP="0011215F">
      <w:pPr>
        <w:pStyle w:val="NormalParagraph"/>
        <w:numPr>
          <w:ilvl w:val="0"/>
          <w:numId w:val="25"/>
        </w:numPr>
        <w:rPr>
          <w:rFonts w:eastAsia="MS Mincho"/>
          <w:i/>
          <w:lang w:val="en-US" w:eastAsia="ja-JP"/>
        </w:rPr>
      </w:pPr>
      <w:r w:rsidRPr="00A019BE">
        <w:rPr>
          <w:rFonts w:eastAsia="MS Mincho"/>
          <w:i/>
          <w:lang w:val="en-US" w:eastAsia="ja-JP"/>
        </w:rPr>
        <w:t>Either the PANI or t</w:t>
      </w:r>
      <w:r w:rsidR="00DF624B" w:rsidRPr="00A019BE">
        <w:rPr>
          <w:rFonts w:eastAsia="MS Mincho"/>
          <w:i/>
          <w:lang w:val="en-US" w:eastAsia="ja-JP"/>
        </w:rPr>
        <w:t xml:space="preserve">he </w:t>
      </w:r>
      <w:r w:rsidR="0053556D" w:rsidRPr="00A019BE">
        <w:rPr>
          <w:rFonts w:eastAsia="MS Mincho"/>
          <w:i/>
          <w:lang w:val="en-US" w:eastAsia="ja-JP"/>
        </w:rPr>
        <w:t>feature tag “</w:t>
      </w:r>
      <w:r w:rsidR="006A4CB0" w:rsidRPr="00A019BE">
        <w:rPr>
          <w:rFonts w:eastAsia="MS Mincho"/>
          <w:i/>
          <w:lang w:val="en-US" w:eastAsia="ja-JP"/>
        </w:rPr>
        <w:t>+</w:t>
      </w:r>
      <w:r w:rsidR="0053556D" w:rsidRPr="00A019BE">
        <w:rPr>
          <w:rFonts w:eastAsia="MS Mincho"/>
          <w:i/>
          <w:lang w:eastAsia="ja-JP"/>
        </w:rPr>
        <w:t xml:space="preserve">g.3gpp.accesstype” </w:t>
      </w:r>
      <w:r w:rsidR="0053556D" w:rsidRPr="00A019BE">
        <w:rPr>
          <w:rFonts w:eastAsia="MS Mincho"/>
          <w:i/>
          <w:lang w:val="en-US" w:eastAsia="ja-JP"/>
        </w:rPr>
        <w:t xml:space="preserve">in the latest </w:t>
      </w:r>
      <w:r w:rsidR="00D465E9" w:rsidRPr="00A019BE">
        <w:rPr>
          <w:rFonts w:eastAsia="MS Mincho"/>
          <w:i/>
          <w:lang w:val="en-US" w:eastAsia="ja-JP"/>
        </w:rPr>
        <w:t>3</w:t>
      </w:r>
      <w:r w:rsidR="00D465E9" w:rsidRPr="00A019BE">
        <w:rPr>
          <w:rFonts w:eastAsia="MS Mincho"/>
          <w:i/>
          <w:vertAlign w:val="superscript"/>
          <w:lang w:val="en-US" w:eastAsia="ja-JP"/>
        </w:rPr>
        <w:t>rd</w:t>
      </w:r>
      <w:r w:rsidR="00D465E9" w:rsidRPr="00A019BE">
        <w:rPr>
          <w:rFonts w:eastAsia="MS Mincho"/>
          <w:i/>
          <w:lang w:val="en-US" w:eastAsia="ja-JP"/>
        </w:rPr>
        <w:t xml:space="preserve"> party register</w:t>
      </w:r>
      <w:r w:rsidR="0053556D" w:rsidRPr="00A019BE">
        <w:rPr>
          <w:rFonts w:eastAsia="MS Mincho"/>
          <w:i/>
          <w:lang w:val="en-US" w:eastAsia="ja-JP"/>
        </w:rPr>
        <w:t xml:space="preserve"> is used by SCC AS to differentiate whether the UE is on </w:t>
      </w:r>
      <w:r w:rsidR="00D465E9" w:rsidRPr="00A019BE">
        <w:rPr>
          <w:rFonts w:eastAsia="MS Mincho"/>
          <w:i/>
          <w:lang w:val="en-US" w:eastAsia="ja-JP"/>
        </w:rPr>
        <w:t xml:space="preserve">WLAN </w:t>
      </w:r>
      <w:r w:rsidR="0053556D" w:rsidRPr="00A019BE">
        <w:rPr>
          <w:rFonts w:eastAsia="MS Mincho"/>
          <w:i/>
          <w:lang w:val="en-US" w:eastAsia="ja-JP"/>
        </w:rPr>
        <w:t>or on cellular access.</w:t>
      </w:r>
    </w:p>
    <w:p w:rsidR="004C69F2" w:rsidRPr="0011215F" w:rsidRDefault="00926724" w:rsidP="00BE38B7">
      <w:pPr>
        <w:pStyle w:val="NormalParagraph"/>
        <w:ind w:left="1080"/>
        <w:rPr>
          <w:rFonts w:ascii="Times New Roman" w:eastAsia="MS Mincho" w:hAnsi="Times New Roman"/>
          <w:color w:val="0000FF"/>
          <w:sz w:val="24"/>
          <w:szCs w:val="24"/>
          <w:lang w:val="en-US" w:eastAsia="ja-JP"/>
        </w:rPr>
      </w:pPr>
      <w:r w:rsidRPr="0011215F">
        <w:rPr>
          <w:rFonts w:ascii="Times New Roman" w:eastAsia="MS Mincho" w:hAnsi="Times New Roman"/>
          <w:color w:val="0000FF"/>
          <w:sz w:val="24"/>
          <w:szCs w:val="24"/>
          <w:lang w:val="en-US" w:eastAsia="ja-JP"/>
        </w:rPr>
        <w:t>SA2: this is consistent with SA2 specifications mentioned above and CT1 specifications TS 24.229</w:t>
      </w:r>
      <w:r w:rsidRPr="0011215F">
        <w:rPr>
          <w:sz w:val="24"/>
          <w:szCs w:val="24"/>
        </w:rPr>
        <w:t xml:space="preserve"> </w:t>
      </w:r>
      <w:r w:rsidRPr="0011215F">
        <w:rPr>
          <w:rFonts w:ascii="Times New Roman" w:eastAsia="MS Mincho" w:hAnsi="Times New Roman"/>
          <w:color w:val="0000FF"/>
          <w:sz w:val="24"/>
          <w:szCs w:val="24"/>
          <w:lang w:val="en-US" w:eastAsia="ja-JP"/>
        </w:rPr>
        <w:t>section 7.2A.4.2,</w:t>
      </w:r>
      <w:r w:rsidRPr="0011215F">
        <w:rPr>
          <w:sz w:val="24"/>
          <w:szCs w:val="24"/>
        </w:rPr>
        <w:t xml:space="preserve"> </w:t>
      </w:r>
      <w:r w:rsidRPr="0011215F">
        <w:rPr>
          <w:rFonts w:ascii="Times New Roman" w:eastAsia="MS Mincho" w:hAnsi="Times New Roman"/>
          <w:color w:val="0000FF"/>
          <w:sz w:val="24"/>
          <w:szCs w:val="24"/>
          <w:lang w:val="en-US" w:eastAsia="ja-JP"/>
        </w:rPr>
        <w:t>indicated in P-Access-Network-Info header field and g.3gpp.accesstype is defined in TS 24.292 section B.3</w:t>
      </w:r>
      <w:r w:rsidR="001463FB">
        <w:rPr>
          <w:rFonts w:ascii="Times New Roman" w:eastAsia="MS Mincho" w:hAnsi="Times New Roman"/>
          <w:color w:val="0000FF"/>
          <w:sz w:val="24"/>
          <w:szCs w:val="24"/>
          <w:lang w:val="en-US" w:eastAsia="ja-JP"/>
        </w:rPr>
        <w:t>,</w:t>
      </w:r>
      <w:r w:rsidR="00855E4A">
        <w:rPr>
          <w:rFonts w:ascii="Times New Roman" w:eastAsia="MS Mincho" w:hAnsi="Times New Roman"/>
          <w:color w:val="0000FF"/>
          <w:sz w:val="24"/>
          <w:szCs w:val="24"/>
          <w:lang w:val="en-US" w:eastAsia="ja-JP"/>
        </w:rPr>
        <w:t xml:space="preserve"> </w:t>
      </w:r>
      <w:r w:rsidR="001463FB">
        <w:rPr>
          <w:rFonts w:ascii="Times New Roman" w:eastAsia="MS Mincho" w:hAnsi="Times New Roman"/>
          <w:color w:val="0000FF"/>
          <w:sz w:val="24"/>
          <w:szCs w:val="24"/>
          <w:lang w:val="en-US" w:eastAsia="ja-JP"/>
        </w:rPr>
        <w:t>assuming the UE is mandated to perform the IMS re-registration with this information</w:t>
      </w:r>
      <w:r w:rsidRPr="003B3A5C">
        <w:rPr>
          <w:rFonts w:ascii="Times New Roman" w:eastAsia="MS Mincho" w:hAnsi="Times New Roman"/>
          <w:color w:val="0000FF"/>
          <w:sz w:val="24"/>
          <w:szCs w:val="24"/>
          <w:lang w:val="en-US" w:eastAsia="ja-JP"/>
        </w:rPr>
        <w:t xml:space="preserve">. </w:t>
      </w:r>
    </w:p>
    <w:p w:rsidR="00153E2F" w:rsidRPr="004C69F2" w:rsidRDefault="00B3086D" w:rsidP="0011215F">
      <w:pPr>
        <w:pStyle w:val="NormalParagraph"/>
        <w:numPr>
          <w:ilvl w:val="0"/>
          <w:numId w:val="24"/>
        </w:numPr>
        <w:rPr>
          <w:rFonts w:eastAsia="MS Mincho"/>
          <w:i/>
          <w:lang w:val="en-US" w:eastAsia="ja-JP"/>
        </w:rPr>
      </w:pPr>
      <w:r w:rsidRPr="00A019BE">
        <w:rPr>
          <w:rFonts w:eastAsia="MS Mincho"/>
          <w:i/>
          <w:lang w:val="en-US" w:eastAsia="ja-JP"/>
        </w:rPr>
        <w:t xml:space="preserve">Currently standardized </w:t>
      </w:r>
      <w:r w:rsidR="0053556D" w:rsidRPr="00A019BE">
        <w:rPr>
          <w:rFonts w:eastAsia="MS Mincho"/>
          <w:i/>
          <w:lang w:val="en-US" w:eastAsia="ja-JP"/>
        </w:rPr>
        <w:t xml:space="preserve">T-ADS procedure is used when UE is not on </w:t>
      </w:r>
      <w:r w:rsidR="00D465E9" w:rsidRPr="00A019BE">
        <w:rPr>
          <w:rFonts w:eastAsia="MS Mincho"/>
          <w:i/>
          <w:lang w:val="en-US" w:eastAsia="ja-JP"/>
        </w:rPr>
        <w:t>WLAN</w:t>
      </w:r>
      <w:r w:rsidR="00153E2F" w:rsidRPr="00A019BE">
        <w:rPr>
          <w:rFonts w:eastAsia="MS Mincho"/>
          <w:i/>
          <w:lang w:eastAsia="ja-JP"/>
        </w:rPr>
        <w:t>.</w:t>
      </w:r>
    </w:p>
    <w:p w:rsidR="005F5483" w:rsidRPr="0011215F" w:rsidRDefault="00926724" w:rsidP="004C69F2">
      <w:pPr>
        <w:pStyle w:val="NormalParagraph"/>
        <w:ind w:left="1080"/>
        <w:rPr>
          <w:rFonts w:ascii="Times New Roman" w:eastAsia="MS Mincho" w:hAnsi="Times New Roman"/>
          <w:color w:val="0000FF"/>
          <w:sz w:val="24"/>
          <w:szCs w:val="24"/>
          <w:lang w:val="en-US" w:eastAsia="ja-JP"/>
        </w:rPr>
      </w:pPr>
      <w:r w:rsidRPr="0011215F">
        <w:rPr>
          <w:rFonts w:ascii="Times New Roman" w:eastAsia="MS Mincho" w:hAnsi="Times New Roman"/>
          <w:color w:val="0000FF"/>
          <w:sz w:val="24"/>
          <w:szCs w:val="24"/>
          <w:lang w:eastAsia="ja-JP"/>
        </w:rPr>
        <w:t xml:space="preserve">SA2: </w:t>
      </w:r>
      <w:r w:rsidR="006F661C">
        <w:rPr>
          <w:rFonts w:ascii="Times New Roman" w:eastAsia="MS Mincho" w:hAnsi="Times New Roman"/>
          <w:color w:val="0000FF"/>
          <w:sz w:val="24"/>
          <w:szCs w:val="24"/>
          <w:lang w:eastAsia="ja-JP"/>
        </w:rPr>
        <w:t xml:space="preserve">Assuming that the UE is mandated to perform the IMS </w:t>
      </w:r>
      <w:r w:rsidR="0094108F">
        <w:rPr>
          <w:rFonts w:ascii="Times New Roman" w:eastAsia="MS Mincho" w:hAnsi="Times New Roman"/>
          <w:color w:val="0000FF"/>
          <w:sz w:val="24"/>
          <w:szCs w:val="24"/>
          <w:lang w:eastAsia="ja-JP"/>
        </w:rPr>
        <w:t>re-</w:t>
      </w:r>
      <w:r w:rsidR="006F661C">
        <w:rPr>
          <w:rFonts w:ascii="Times New Roman" w:eastAsia="MS Mincho" w:hAnsi="Times New Roman"/>
          <w:color w:val="0000FF"/>
          <w:sz w:val="24"/>
          <w:szCs w:val="24"/>
          <w:lang w:eastAsia="ja-JP"/>
        </w:rPr>
        <w:t xml:space="preserve">registration when leaving the WLAN access, it is </w:t>
      </w:r>
      <w:r w:rsidR="006F661C" w:rsidRPr="0011215F">
        <w:rPr>
          <w:rFonts w:ascii="Times New Roman" w:eastAsia="MS Mincho" w:hAnsi="Times New Roman"/>
          <w:color w:val="0000FF"/>
          <w:sz w:val="24"/>
          <w:szCs w:val="24"/>
          <w:lang w:eastAsia="ja-JP"/>
        </w:rPr>
        <w:t>c</w:t>
      </w:r>
      <w:r w:rsidRPr="0011215F">
        <w:rPr>
          <w:rFonts w:ascii="Times New Roman" w:eastAsia="MS Mincho" w:hAnsi="Times New Roman"/>
          <w:color w:val="0000FF"/>
          <w:sz w:val="24"/>
          <w:szCs w:val="24"/>
          <w:lang w:eastAsia="ja-JP"/>
        </w:rPr>
        <w:t xml:space="preserve">orrect how current specification </w:t>
      </w:r>
      <w:r w:rsidR="003B51D6" w:rsidRPr="0011215F">
        <w:rPr>
          <w:rFonts w:ascii="Times New Roman" w:eastAsia="MS Mincho" w:hAnsi="Times New Roman"/>
          <w:color w:val="0000FF"/>
          <w:sz w:val="24"/>
          <w:szCs w:val="24"/>
          <w:lang w:eastAsia="ja-JP"/>
        </w:rPr>
        <w:t xml:space="preserve">TS 23.221 </w:t>
      </w:r>
      <w:r w:rsidRPr="0011215F">
        <w:rPr>
          <w:rFonts w:ascii="Times New Roman" w:eastAsia="MS Mincho" w:hAnsi="Times New Roman"/>
          <w:color w:val="0000FF"/>
          <w:sz w:val="24"/>
          <w:szCs w:val="24"/>
          <w:lang w:eastAsia="ja-JP"/>
        </w:rPr>
        <w:t>states for T-ADS. But it is possible to take into account WLAN access as follows:</w:t>
      </w:r>
      <w:r w:rsidRPr="0011215F">
        <w:t xml:space="preserve"> </w:t>
      </w:r>
      <w:r w:rsidRPr="0011215F">
        <w:rPr>
          <w:rFonts w:ascii="Times New Roman" w:eastAsia="MS Mincho" w:hAnsi="Times New Roman"/>
          <w:b/>
          <w:color w:val="0000FF"/>
          <w:sz w:val="24"/>
          <w:szCs w:val="24"/>
          <w:lang w:eastAsia="ja-JP"/>
        </w:rPr>
        <w:t>TS 23.292 specifies in section 5.3.1 that “…T-ADS may take into account the access network information provided directly by the UE.” and TS 23.237 references this section in TS 23.292.</w:t>
      </w:r>
    </w:p>
    <w:p w:rsidR="001112B8" w:rsidRDefault="0053556D" w:rsidP="0011215F">
      <w:pPr>
        <w:pStyle w:val="NormalParagraph"/>
        <w:numPr>
          <w:ilvl w:val="0"/>
          <w:numId w:val="23"/>
        </w:numPr>
        <w:rPr>
          <w:rFonts w:eastAsia="MS Mincho"/>
          <w:i/>
          <w:lang w:val="en-US" w:eastAsia="ja-JP"/>
        </w:rPr>
      </w:pPr>
      <w:r w:rsidRPr="00A019BE">
        <w:rPr>
          <w:rFonts w:eastAsia="MS Mincho"/>
          <w:i/>
          <w:lang w:eastAsia="ja-JP"/>
        </w:rPr>
        <w:t xml:space="preserve">The </w:t>
      </w:r>
      <w:r w:rsidR="00D465E9" w:rsidRPr="00A019BE">
        <w:rPr>
          <w:rFonts w:eastAsia="MS Mincho"/>
          <w:i/>
          <w:lang w:val="en-US" w:eastAsia="ja-JP"/>
        </w:rPr>
        <w:t>WLAN</w:t>
      </w:r>
      <w:r w:rsidR="00D465E9" w:rsidRPr="00A019BE">
        <w:rPr>
          <w:rFonts w:eastAsia="MS Mincho"/>
          <w:i/>
          <w:lang w:eastAsia="ja-JP"/>
        </w:rPr>
        <w:t xml:space="preserve"> </w:t>
      </w:r>
      <w:r w:rsidRPr="00A019BE">
        <w:rPr>
          <w:rFonts w:eastAsia="MS Mincho"/>
          <w:i/>
          <w:lang w:eastAsia="ja-JP"/>
        </w:rPr>
        <w:t xml:space="preserve">access is selected when the UE is on </w:t>
      </w:r>
      <w:r w:rsidR="00D465E9" w:rsidRPr="00A019BE">
        <w:rPr>
          <w:rFonts w:eastAsia="MS Mincho"/>
          <w:i/>
          <w:lang w:val="en-US" w:eastAsia="ja-JP"/>
        </w:rPr>
        <w:t>WLAN</w:t>
      </w:r>
      <w:r w:rsidRPr="00A019BE">
        <w:rPr>
          <w:rFonts w:eastAsia="MS Mincho"/>
          <w:i/>
          <w:lang w:eastAsia="ja-JP"/>
        </w:rPr>
        <w:t>.</w:t>
      </w:r>
    </w:p>
    <w:p w:rsidR="004C69F2" w:rsidRPr="0011215F" w:rsidRDefault="00926724" w:rsidP="004C69F2">
      <w:pPr>
        <w:pStyle w:val="NormalParagraph"/>
        <w:ind w:left="720"/>
        <w:rPr>
          <w:rFonts w:ascii="Times New Roman" w:eastAsia="MS Mincho" w:hAnsi="Times New Roman"/>
          <w:color w:val="0000FF"/>
          <w:sz w:val="24"/>
          <w:szCs w:val="24"/>
          <w:lang w:val="en-US" w:eastAsia="ja-JP"/>
        </w:rPr>
      </w:pPr>
      <w:r w:rsidRPr="0011215F">
        <w:rPr>
          <w:rFonts w:ascii="Times New Roman" w:eastAsia="MS Mincho" w:hAnsi="Times New Roman"/>
          <w:color w:val="0000FF"/>
          <w:sz w:val="24"/>
          <w:szCs w:val="24"/>
          <w:lang w:val="en-US" w:eastAsia="ja-JP"/>
        </w:rPr>
        <w:t>SA WG2: As stated above, together with the 3rd Party Registration information, the SCC AS can support routing terminating sessions via IMS when so known in SCC AS and SCC AS can take into account the access network information provided directly by the UE.</w:t>
      </w:r>
    </w:p>
    <w:p w:rsidR="00D465E9" w:rsidRDefault="00D465E9" w:rsidP="00D465E9">
      <w:pPr>
        <w:pStyle w:val="NormalParagraph"/>
        <w:rPr>
          <w:rFonts w:eastAsia="MS Mincho"/>
          <w:i/>
          <w:lang w:val="en-US" w:eastAsia="ja-JP"/>
        </w:rPr>
      </w:pPr>
      <w:r w:rsidRPr="00A019BE">
        <w:rPr>
          <w:rFonts w:eastAsia="MS Mincho"/>
          <w:i/>
          <w:lang w:val="en-US" w:eastAsia="ja-JP"/>
        </w:rPr>
        <w:t>GSMA IREG RILTE also discussed that there might be cases when the UE cannot perform SIP re-register when leaving WLAN.</w:t>
      </w:r>
      <w:r w:rsidR="00EB576D" w:rsidRPr="00A019BE">
        <w:rPr>
          <w:rFonts w:eastAsia="MS Mincho"/>
          <w:i/>
          <w:lang w:val="en-US" w:eastAsia="ja-JP"/>
        </w:rPr>
        <w:t xml:space="preserve"> </w:t>
      </w:r>
    </w:p>
    <w:p w:rsidR="00920F5D" w:rsidRPr="003B594C" w:rsidRDefault="00926724" w:rsidP="00920F5D">
      <w:pPr>
        <w:pStyle w:val="NormalParagraph"/>
        <w:ind w:left="720"/>
        <w:rPr>
          <w:rFonts w:ascii="Times New Roman" w:eastAsia="MS Mincho" w:hAnsi="Times New Roman"/>
          <w:color w:val="0000FF"/>
          <w:sz w:val="24"/>
          <w:szCs w:val="24"/>
          <w:lang w:val="en-US" w:eastAsia="ja-JP"/>
        </w:rPr>
      </w:pPr>
      <w:r w:rsidRPr="003B594C">
        <w:rPr>
          <w:rFonts w:ascii="Times New Roman" w:eastAsia="MS Mincho" w:hAnsi="Times New Roman"/>
          <w:color w:val="0000FF"/>
          <w:sz w:val="24"/>
          <w:szCs w:val="24"/>
          <w:lang w:val="en-US" w:eastAsia="ja-JP"/>
        </w:rPr>
        <w:t>SA WG2:</w:t>
      </w:r>
      <w:r w:rsidRPr="003B594C">
        <w:rPr>
          <w:rFonts w:eastAsia="MS Mincho"/>
          <w:i/>
          <w:color w:val="0000FF"/>
          <w:sz w:val="24"/>
          <w:szCs w:val="24"/>
          <w:lang w:val="en-US" w:eastAsia="ja-JP"/>
        </w:rPr>
        <w:t xml:space="preserve"> </w:t>
      </w:r>
      <w:r w:rsidRPr="003B594C">
        <w:rPr>
          <w:rFonts w:ascii="Times New Roman" w:eastAsia="MS Mincho" w:hAnsi="Times New Roman"/>
          <w:color w:val="0000FF"/>
          <w:sz w:val="24"/>
          <w:szCs w:val="24"/>
          <w:lang w:val="en-US" w:eastAsia="ja-JP"/>
        </w:rPr>
        <w:t>There might be scenarios where the SCC AS might not come to a correct decision, e.g., when the UE has registered over EPC-integrated WiFi but has lost WiFi connectivity and is then camping on cellular access without packet-connectivity and a T-ADS decision has to be made for a terminating call. However, that should be a rare case and if there is indeed a terminating call prior the terminal is able to re-register again or the registration is expired, then a terminating call attempt could fail. Note that if the terminal does not have packet connectivity / resources in case of current 3GPP network, then any IMS based terminating call will fail even if the terminal was able to re-register.</w:t>
      </w:r>
      <w:r w:rsidR="00EB21BE">
        <w:rPr>
          <w:rFonts w:ascii="Times New Roman" w:eastAsia="MS Mincho" w:hAnsi="Times New Roman"/>
          <w:color w:val="0000FF"/>
          <w:sz w:val="24"/>
          <w:szCs w:val="24"/>
          <w:lang w:val="en-US" w:eastAsia="ja-JP"/>
        </w:rPr>
        <w:t xml:space="preserve"> </w:t>
      </w:r>
    </w:p>
    <w:p w:rsidR="00B4645A" w:rsidRDefault="00926724" w:rsidP="00605B4F">
      <w:pPr>
        <w:pStyle w:val="NormalParagraph"/>
        <w:rPr>
          <w:rFonts w:ascii="Times New Roman" w:eastAsia="MS Mincho" w:hAnsi="Times New Roman"/>
          <w:sz w:val="24"/>
          <w:szCs w:val="24"/>
          <w:lang w:eastAsia="ja-JP"/>
        </w:rPr>
      </w:pPr>
      <w:r w:rsidRPr="003B594C">
        <w:rPr>
          <w:rFonts w:ascii="Times New Roman" w:eastAsia="MS Mincho" w:hAnsi="Times New Roman"/>
          <w:sz w:val="24"/>
          <w:szCs w:val="24"/>
          <w:lang w:val="en-US" w:eastAsia="ja-JP"/>
        </w:rPr>
        <w:t xml:space="preserve">Based on the above information, SA2 believes current specifications provide basic </w:t>
      </w:r>
      <w:r w:rsidRPr="003B594C">
        <w:rPr>
          <w:rFonts w:ascii="Times New Roman" w:eastAsia="MS Mincho" w:hAnsi="Times New Roman"/>
          <w:sz w:val="24"/>
          <w:szCs w:val="24"/>
          <w:lang w:eastAsia="ja-JP"/>
        </w:rPr>
        <w:t>network functionality of supporting access to IMS via WLAN connect</w:t>
      </w:r>
      <w:bookmarkStart w:id="0" w:name="_GoBack"/>
      <w:bookmarkEnd w:id="0"/>
      <w:r w:rsidRPr="003B594C">
        <w:rPr>
          <w:rFonts w:ascii="Times New Roman" w:eastAsia="MS Mincho" w:hAnsi="Times New Roman"/>
          <w:sz w:val="24"/>
          <w:szCs w:val="24"/>
          <w:lang w:eastAsia="ja-JP"/>
        </w:rPr>
        <w:t>ed to EPC using S2b or S2a.</w:t>
      </w:r>
      <w:r w:rsidR="00CC175B">
        <w:rPr>
          <w:rFonts w:ascii="Times New Roman" w:eastAsia="MS Mincho" w:hAnsi="Times New Roman"/>
          <w:sz w:val="24"/>
          <w:szCs w:val="24"/>
          <w:lang w:eastAsia="ja-JP"/>
        </w:rPr>
        <w:t xml:space="preserve"> </w:t>
      </w:r>
    </w:p>
    <w:p w:rsidR="00E05249" w:rsidRDefault="00926724" w:rsidP="00605B4F">
      <w:pPr>
        <w:pStyle w:val="NormalParagraph"/>
        <w:rPr>
          <w:rFonts w:ascii="Times New Roman" w:hAnsi="Times New Roman"/>
          <w:sz w:val="24"/>
          <w:szCs w:val="24"/>
          <w:lang w:eastAsia="ja-JP"/>
        </w:rPr>
      </w:pPr>
      <w:r w:rsidRPr="00964D88">
        <w:rPr>
          <w:rFonts w:ascii="Times New Roman" w:hAnsi="Times New Roman"/>
          <w:sz w:val="24"/>
          <w:szCs w:val="24"/>
          <w:lang w:eastAsia="ja-JP"/>
        </w:rPr>
        <w:lastRenderedPageBreak/>
        <w:t xml:space="preserve">However, for the solution discussed above to work in a reliable way, the UE has to be mandated to re-register in IMS </w:t>
      </w:r>
      <w:r w:rsidR="00FE2FE3" w:rsidRPr="00FE2FE3">
        <w:rPr>
          <w:rFonts w:ascii="Times New Roman" w:hAnsi="Times New Roman"/>
          <w:sz w:val="24"/>
          <w:szCs w:val="24"/>
          <w:lang w:eastAsia="ja-JP"/>
        </w:rPr>
        <w:t>every time the IMS APN is moved between WLAN and 3GPP access</w:t>
      </w:r>
      <w:r w:rsidR="00FE2FE3">
        <w:rPr>
          <w:rFonts w:ascii="Times New Roman" w:hAnsi="Times New Roman"/>
          <w:sz w:val="24"/>
          <w:szCs w:val="24"/>
          <w:lang w:eastAsia="ja-JP"/>
        </w:rPr>
        <w:t xml:space="preserve">. </w:t>
      </w:r>
    </w:p>
    <w:p w:rsidR="00443991" w:rsidRPr="00F95B68" w:rsidRDefault="001522FC" w:rsidP="00605B4F">
      <w:pPr>
        <w:pStyle w:val="NormalParagraph"/>
        <w:rPr>
          <w:rFonts w:ascii="Times New Roman" w:eastAsia="MS Mincho" w:hAnsi="Times New Roman"/>
          <w:sz w:val="24"/>
          <w:szCs w:val="24"/>
          <w:lang w:eastAsia="ja-JP"/>
        </w:rPr>
      </w:pPr>
      <w:r>
        <w:rPr>
          <w:rFonts w:ascii="Times New Roman" w:eastAsia="MS Mincho" w:hAnsi="Times New Roman"/>
          <w:sz w:val="24"/>
          <w:szCs w:val="24"/>
          <w:lang w:eastAsia="ja-JP"/>
        </w:rPr>
        <w:t>Any further enhancement for</w:t>
      </w:r>
      <w:r w:rsidR="006E79C4">
        <w:rPr>
          <w:rFonts w:ascii="Times New Roman" w:eastAsia="MS Mincho" w:hAnsi="Times New Roman"/>
          <w:sz w:val="24"/>
          <w:szCs w:val="24"/>
          <w:lang w:eastAsia="ja-JP"/>
        </w:rPr>
        <w:t xml:space="preserve"> T-ADS development for WLAN </w:t>
      </w:r>
      <w:r w:rsidR="00E4691A">
        <w:rPr>
          <w:rFonts w:ascii="Times New Roman" w:eastAsia="MS Mincho" w:hAnsi="Times New Roman"/>
          <w:sz w:val="24"/>
          <w:szCs w:val="24"/>
          <w:lang w:eastAsia="ja-JP"/>
        </w:rPr>
        <w:t xml:space="preserve">access </w:t>
      </w:r>
      <w:r>
        <w:rPr>
          <w:rFonts w:ascii="Times New Roman" w:eastAsia="MS Mincho" w:hAnsi="Times New Roman"/>
          <w:sz w:val="24"/>
          <w:szCs w:val="24"/>
          <w:lang w:eastAsia="ja-JP"/>
        </w:rPr>
        <w:t>will require additional</w:t>
      </w:r>
      <w:r w:rsidR="006E79C4">
        <w:rPr>
          <w:rFonts w:ascii="Times New Roman" w:eastAsia="MS Mincho" w:hAnsi="Times New Roman"/>
          <w:sz w:val="24"/>
          <w:szCs w:val="24"/>
          <w:lang w:eastAsia="ja-JP"/>
        </w:rPr>
        <w:t xml:space="preserve"> specification work in 3GPP.</w:t>
      </w:r>
    </w:p>
    <w:p w:rsidR="00A019BE" w:rsidRPr="00A019BE" w:rsidRDefault="00A019BE" w:rsidP="00A019BE">
      <w:pPr>
        <w:spacing w:before="0" w:after="120"/>
        <w:jc w:val="left"/>
        <w:rPr>
          <w:rFonts w:eastAsia="Times New Roman" w:cs="Arial"/>
          <w:b/>
          <w:sz w:val="20"/>
          <w:lang w:eastAsia="en-US" w:bidi="ar-SA"/>
        </w:rPr>
      </w:pPr>
      <w:r w:rsidRPr="00A019BE">
        <w:rPr>
          <w:rFonts w:eastAsia="Times New Roman" w:cs="Arial"/>
          <w:b/>
          <w:sz w:val="20"/>
          <w:lang w:eastAsia="en-US" w:bidi="ar-SA"/>
        </w:rPr>
        <w:t>2. Actions:</w:t>
      </w:r>
    </w:p>
    <w:p w:rsidR="00A019BE" w:rsidRPr="00A019BE" w:rsidRDefault="00605B4F" w:rsidP="00A019BE">
      <w:pPr>
        <w:spacing w:before="0" w:after="120"/>
        <w:ind w:left="1985" w:hanging="1985"/>
        <w:jc w:val="left"/>
        <w:rPr>
          <w:rFonts w:eastAsia="Times New Roman" w:cs="Arial"/>
          <w:b/>
          <w:sz w:val="20"/>
          <w:lang w:eastAsia="en-US" w:bidi="ar-SA"/>
        </w:rPr>
      </w:pPr>
      <w:r>
        <w:rPr>
          <w:rFonts w:eastAsia="Times New Roman" w:cs="Arial"/>
          <w:b/>
          <w:sz w:val="20"/>
          <w:lang w:eastAsia="en-US" w:bidi="ar-SA"/>
        </w:rPr>
        <w:t xml:space="preserve">GSMA IREG </w:t>
      </w:r>
      <w:proofErr w:type="spellStart"/>
      <w:r>
        <w:rPr>
          <w:rFonts w:eastAsia="Times New Roman" w:cs="Arial"/>
          <w:b/>
          <w:sz w:val="20"/>
          <w:lang w:eastAsia="en-US" w:bidi="ar-SA"/>
        </w:rPr>
        <w:t>RiLTE</w:t>
      </w:r>
      <w:proofErr w:type="spellEnd"/>
      <w:r>
        <w:rPr>
          <w:rFonts w:eastAsia="Times New Roman" w:cs="Arial"/>
          <w:b/>
          <w:sz w:val="20"/>
          <w:lang w:eastAsia="en-US" w:bidi="ar-SA"/>
        </w:rPr>
        <w:t xml:space="preserve"> group</w:t>
      </w:r>
    </w:p>
    <w:p w:rsidR="00A019BE" w:rsidRPr="00A019BE" w:rsidRDefault="00A019BE" w:rsidP="00605B4F">
      <w:pPr>
        <w:spacing w:before="0" w:after="120"/>
        <w:ind w:left="993" w:hanging="993"/>
        <w:jc w:val="left"/>
        <w:rPr>
          <w:rFonts w:eastAsia="Times New Roman" w:cs="Arial"/>
          <w:i/>
          <w:iCs/>
          <w:sz w:val="20"/>
          <w:lang w:eastAsia="en-US" w:bidi="ar-SA"/>
        </w:rPr>
      </w:pPr>
      <w:r w:rsidRPr="00A019BE">
        <w:rPr>
          <w:rFonts w:eastAsia="Times New Roman" w:cs="Arial"/>
          <w:b/>
          <w:sz w:val="20"/>
          <w:lang w:eastAsia="en-US" w:bidi="ar-SA"/>
        </w:rPr>
        <w:t xml:space="preserve">ACTION: </w:t>
      </w:r>
      <w:r w:rsidRPr="00A019BE">
        <w:rPr>
          <w:rFonts w:eastAsia="Times New Roman" w:cs="Arial"/>
          <w:b/>
          <w:sz w:val="20"/>
          <w:lang w:eastAsia="en-US" w:bidi="ar-SA"/>
        </w:rPr>
        <w:tab/>
      </w:r>
      <w:r w:rsidR="00605B4F">
        <w:rPr>
          <w:rFonts w:eastAsia="Times New Roman" w:cs="Arial"/>
          <w:sz w:val="20"/>
          <w:lang w:eastAsia="en-US" w:bidi="ar-SA"/>
        </w:rPr>
        <w:t xml:space="preserve">SA WG2 </w:t>
      </w:r>
      <w:r w:rsidR="00A46CA2">
        <w:rPr>
          <w:rFonts w:eastAsia="Times New Roman" w:cs="Arial"/>
          <w:sz w:val="20"/>
          <w:lang w:eastAsia="en-US" w:bidi="ar-SA"/>
        </w:rPr>
        <w:t>requests GSMA</w:t>
      </w:r>
      <w:r w:rsidR="00A46CA2" w:rsidRPr="00A46CA2">
        <w:t xml:space="preserve"> </w:t>
      </w:r>
      <w:r w:rsidR="00A46CA2" w:rsidRPr="00A46CA2">
        <w:rPr>
          <w:rFonts w:eastAsia="Times New Roman" w:cs="Arial"/>
          <w:sz w:val="20"/>
          <w:lang w:eastAsia="en-US" w:bidi="ar-SA"/>
        </w:rPr>
        <w:t xml:space="preserve">IREG </w:t>
      </w:r>
      <w:proofErr w:type="spellStart"/>
      <w:r w:rsidR="00A46CA2" w:rsidRPr="00A46CA2">
        <w:rPr>
          <w:rFonts w:eastAsia="Times New Roman" w:cs="Arial"/>
          <w:sz w:val="20"/>
          <w:lang w:eastAsia="en-US" w:bidi="ar-SA"/>
        </w:rPr>
        <w:t>RiLTE</w:t>
      </w:r>
      <w:proofErr w:type="spellEnd"/>
      <w:r w:rsidR="00A46CA2">
        <w:rPr>
          <w:rFonts w:eastAsia="Times New Roman" w:cs="Arial"/>
          <w:sz w:val="20"/>
          <w:lang w:eastAsia="en-US" w:bidi="ar-SA"/>
        </w:rPr>
        <w:t xml:space="preserve"> to take into account above information.</w:t>
      </w:r>
    </w:p>
    <w:p w:rsidR="00A019BE" w:rsidRPr="00A019BE" w:rsidRDefault="00A019BE" w:rsidP="00A019BE">
      <w:pPr>
        <w:spacing w:before="0" w:after="120"/>
        <w:ind w:left="993" w:hanging="993"/>
        <w:jc w:val="left"/>
        <w:rPr>
          <w:rFonts w:eastAsia="Times New Roman" w:cs="Arial"/>
          <w:sz w:val="20"/>
          <w:lang w:eastAsia="en-US" w:bidi="ar-SA"/>
        </w:rPr>
      </w:pPr>
    </w:p>
    <w:p w:rsidR="00A019BE" w:rsidRPr="00A019BE" w:rsidRDefault="004875D7" w:rsidP="00A019BE">
      <w:pPr>
        <w:spacing w:before="0" w:after="120"/>
        <w:jc w:val="left"/>
        <w:rPr>
          <w:rFonts w:eastAsia="Times New Roman" w:cs="Arial"/>
          <w:b/>
          <w:sz w:val="20"/>
          <w:lang w:eastAsia="en-US" w:bidi="ar-SA"/>
        </w:rPr>
      </w:pPr>
      <w:r>
        <w:rPr>
          <w:rFonts w:eastAsia="Times New Roman" w:cs="Arial"/>
          <w:b/>
          <w:sz w:val="20"/>
          <w:lang w:eastAsia="en-US" w:bidi="ar-SA"/>
        </w:rPr>
        <w:t>3. Date of Next TSG-SA WG2</w:t>
      </w:r>
      <w:r w:rsidR="00A019BE" w:rsidRPr="00A019BE">
        <w:rPr>
          <w:rFonts w:eastAsia="Times New Roman" w:cs="Arial"/>
          <w:b/>
          <w:sz w:val="20"/>
          <w:lang w:eastAsia="en-US" w:bidi="ar-SA"/>
        </w:rPr>
        <w:t xml:space="preserve"> Meetings:</w:t>
      </w:r>
    </w:p>
    <w:p w:rsidR="00A019BE" w:rsidRPr="0023332B" w:rsidRDefault="0023332B" w:rsidP="00A019BE">
      <w:pPr>
        <w:tabs>
          <w:tab w:val="left" w:pos="5103"/>
        </w:tabs>
        <w:spacing w:before="0" w:after="120"/>
        <w:ind w:left="2268" w:hanging="2268"/>
        <w:jc w:val="left"/>
        <w:rPr>
          <w:rFonts w:eastAsia="Times New Roman" w:cs="Arial"/>
          <w:bCs/>
          <w:sz w:val="20"/>
          <w:lang w:eastAsia="en-US" w:bidi="ar-SA"/>
        </w:rPr>
      </w:pPr>
      <w:proofErr w:type="gramStart"/>
      <w:r w:rsidRPr="0023332B">
        <w:rPr>
          <w:rFonts w:eastAsia="Times New Roman" w:cs="Arial"/>
          <w:bCs/>
          <w:sz w:val="20"/>
          <w:lang w:eastAsia="en-US" w:bidi="ar-SA"/>
        </w:rPr>
        <w:t>TSG-SA2 Meeting #107</w:t>
      </w:r>
      <w:r w:rsidR="00A019BE" w:rsidRPr="0023332B">
        <w:rPr>
          <w:rFonts w:eastAsia="Times New Roman" w:cs="Arial"/>
          <w:bCs/>
          <w:sz w:val="20"/>
          <w:lang w:eastAsia="en-US" w:bidi="ar-SA"/>
        </w:rPr>
        <w:t xml:space="preserve"> </w:t>
      </w:r>
      <w:r w:rsidR="00A019BE" w:rsidRPr="0023332B">
        <w:rPr>
          <w:rFonts w:eastAsia="Times New Roman" w:cs="Arial"/>
          <w:bCs/>
          <w:sz w:val="20"/>
          <w:lang w:eastAsia="en-US" w:bidi="ar-SA"/>
        </w:rPr>
        <w:tab/>
      </w:r>
      <w:r w:rsidRPr="0023332B">
        <w:rPr>
          <w:rFonts w:eastAsia="Times New Roman" w:cs="Arial"/>
          <w:bCs/>
          <w:sz w:val="20"/>
          <w:lang w:eastAsia="en-US" w:bidi="ar-SA"/>
        </w:rPr>
        <w:t>26</w:t>
      </w:r>
      <w:r w:rsidR="005F5483">
        <w:rPr>
          <w:rFonts w:eastAsia="Times New Roman" w:cs="Arial"/>
          <w:bCs/>
          <w:sz w:val="20"/>
          <w:lang w:eastAsia="en-US" w:bidi="ar-SA"/>
        </w:rPr>
        <w:t xml:space="preserve"> - 30 Jan 2015     Sorrento, </w:t>
      </w:r>
      <w:r w:rsidR="00CD764E">
        <w:rPr>
          <w:rFonts w:eastAsia="Times New Roman" w:cs="Arial"/>
          <w:bCs/>
          <w:sz w:val="20"/>
          <w:lang w:eastAsia="en-US" w:bidi="ar-SA"/>
        </w:rPr>
        <w:t>Italy</w:t>
      </w:r>
      <w:r w:rsidR="00A019BE" w:rsidRPr="0023332B">
        <w:rPr>
          <w:rFonts w:eastAsia="Times New Roman" w:cs="Arial"/>
          <w:bCs/>
          <w:sz w:val="20"/>
          <w:lang w:eastAsia="en-US" w:bidi="ar-SA"/>
        </w:rPr>
        <w:t>.</w:t>
      </w:r>
      <w:proofErr w:type="gramEnd"/>
    </w:p>
    <w:p w:rsidR="00A019BE" w:rsidRPr="0023332B" w:rsidRDefault="0023332B" w:rsidP="00A019BE">
      <w:pPr>
        <w:tabs>
          <w:tab w:val="left" w:pos="5103"/>
        </w:tabs>
        <w:spacing w:before="0" w:after="120"/>
        <w:ind w:left="2268" w:hanging="2268"/>
        <w:jc w:val="left"/>
        <w:rPr>
          <w:rFonts w:eastAsia="Times New Roman" w:cs="Arial"/>
          <w:bCs/>
          <w:sz w:val="20"/>
          <w:lang w:eastAsia="en-US" w:bidi="ar-SA"/>
        </w:rPr>
      </w:pPr>
      <w:proofErr w:type="gramStart"/>
      <w:r w:rsidRPr="0023332B">
        <w:rPr>
          <w:rFonts w:eastAsia="Times New Roman" w:cs="Arial"/>
          <w:bCs/>
          <w:sz w:val="20"/>
          <w:lang w:eastAsia="en-US" w:bidi="ar-SA"/>
        </w:rPr>
        <w:t>TSG-SA2 Meeting #108</w:t>
      </w:r>
      <w:r w:rsidR="00A019BE" w:rsidRPr="0023332B">
        <w:rPr>
          <w:rFonts w:eastAsia="Times New Roman" w:cs="Arial"/>
          <w:bCs/>
          <w:sz w:val="20"/>
          <w:lang w:eastAsia="en-US" w:bidi="ar-SA"/>
        </w:rPr>
        <w:tab/>
      </w:r>
      <w:r w:rsidR="005F5483">
        <w:rPr>
          <w:rFonts w:eastAsia="Times New Roman" w:cs="Arial"/>
          <w:bCs/>
          <w:sz w:val="20"/>
          <w:lang w:eastAsia="en-US" w:bidi="ar-SA"/>
        </w:rPr>
        <w:t xml:space="preserve">13 - 17 Apr 2015     TBD, </w:t>
      </w:r>
      <w:r w:rsidRPr="0023332B">
        <w:rPr>
          <w:rFonts w:eastAsia="Times New Roman" w:cs="Arial"/>
          <w:bCs/>
          <w:sz w:val="20"/>
          <w:lang w:eastAsia="en-US" w:bidi="ar-SA"/>
        </w:rPr>
        <w:t>USA</w:t>
      </w:r>
      <w:r w:rsidR="005F5483">
        <w:rPr>
          <w:rFonts w:eastAsia="Times New Roman" w:cs="Arial"/>
          <w:bCs/>
          <w:sz w:val="20"/>
          <w:lang w:eastAsia="en-US" w:bidi="ar-SA"/>
        </w:rPr>
        <w:t>.</w:t>
      </w:r>
      <w:proofErr w:type="gramEnd"/>
      <w:r w:rsidRPr="0023332B">
        <w:rPr>
          <w:rFonts w:eastAsia="Times New Roman" w:cs="Arial"/>
          <w:bCs/>
          <w:sz w:val="20"/>
          <w:lang w:eastAsia="en-US" w:bidi="ar-SA"/>
        </w:rPr>
        <w:t xml:space="preserve">   </w:t>
      </w:r>
    </w:p>
    <w:p w:rsidR="003F70BB" w:rsidRPr="00C201D7" w:rsidRDefault="003F70BB" w:rsidP="003F70BB">
      <w:pPr>
        <w:pStyle w:val="NormalParagraph"/>
        <w:rPr>
          <w:rFonts w:eastAsia="MS Mincho"/>
          <w:b/>
          <w:lang w:eastAsia="ja-JP"/>
        </w:rPr>
      </w:pPr>
    </w:p>
    <w:sectPr w:rsidR="003F70BB" w:rsidRPr="00C201D7"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73C" w:rsidRDefault="005A473C">
      <w:r>
        <w:separator/>
      </w:r>
    </w:p>
    <w:p w:rsidR="005A473C" w:rsidRDefault="005A473C"/>
    <w:p w:rsidR="005A473C" w:rsidRDefault="005A473C"/>
    <w:p w:rsidR="005A473C" w:rsidRDefault="005A473C"/>
    <w:p w:rsidR="005A473C" w:rsidRDefault="005A473C"/>
    <w:p w:rsidR="005A473C" w:rsidRDefault="005A473C"/>
    <w:p w:rsidR="005A473C" w:rsidRDefault="005A473C"/>
    <w:p w:rsidR="005A473C" w:rsidRDefault="005A473C"/>
    <w:p w:rsidR="005A473C" w:rsidRDefault="005A473C"/>
  </w:endnote>
  <w:endnote w:type="continuationSeparator" w:id="0">
    <w:p w:rsidR="005A473C" w:rsidRDefault="005A473C">
      <w:r>
        <w:continuationSeparator/>
      </w:r>
    </w:p>
    <w:p w:rsidR="005A473C" w:rsidRDefault="005A473C"/>
    <w:p w:rsidR="005A473C" w:rsidRDefault="005A473C"/>
    <w:p w:rsidR="005A473C" w:rsidRDefault="005A473C"/>
    <w:p w:rsidR="005A473C" w:rsidRDefault="005A473C"/>
    <w:p w:rsidR="005A473C" w:rsidRDefault="005A473C"/>
    <w:p w:rsidR="005A473C" w:rsidRDefault="005A473C"/>
    <w:p w:rsidR="005A473C" w:rsidRDefault="005A473C"/>
    <w:p w:rsidR="005A473C" w:rsidRDefault="005A4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73C" w:rsidRDefault="005A473C">
      <w:r>
        <w:separator/>
      </w:r>
    </w:p>
    <w:p w:rsidR="005A473C" w:rsidRDefault="005A473C"/>
    <w:p w:rsidR="005A473C" w:rsidRDefault="005A473C"/>
    <w:p w:rsidR="005A473C" w:rsidRDefault="005A473C"/>
    <w:p w:rsidR="005A473C" w:rsidRDefault="005A473C"/>
    <w:p w:rsidR="005A473C" w:rsidRDefault="005A473C"/>
    <w:p w:rsidR="005A473C" w:rsidRDefault="005A473C"/>
    <w:p w:rsidR="005A473C" w:rsidRDefault="005A473C"/>
    <w:p w:rsidR="005A473C" w:rsidRDefault="005A473C"/>
  </w:footnote>
  <w:footnote w:type="continuationSeparator" w:id="0">
    <w:p w:rsidR="005A473C" w:rsidRDefault="005A473C">
      <w:r>
        <w:continuationSeparator/>
      </w:r>
    </w:p>
    <w:p w:rsidR="005A473C" w:rsidRDefault="005A473C"/>
    <w:p w:rsidR="005A473C" w:rsidRDefault="005A473C"/>
    <w:p w:rsidR="005A473C" w:rsidRDefault="005A473C"/>
    <w:p w:rsidR="005A473C" w:rsidRDefault="005A473C"/>
    <w:p w:rsidR="005A473C" w:rsidRDefault="005A473C"/>
    <w:p w:rsidR="005A473C" w:rsidRDefault="005A473C"/>
    <w:p w:rsidR="005A473C" w:rsidRDefault="005A473C"/>
    <w:p w:rsidR="005A473C" w:rsidRDefault="005A47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C24C0E"/>
    <w:multiLevelType w:val="hybridMultilevel"/>
    <w:tmpl w:val="96A4BD02"/>
    <w:lvl w:ilvl="0" w:tplc="10090005">
      <w:start w:val="1"/>
      <w:numFmt w:val="bullet"/>
      <w:lvlText w:val=""/>
      <w:lvlJc w:val="left"/>
      <w:pPr>
        <w:ind w:left="360" w:hanging="360"/>
      </w:pPr>
      <w:rPr>
        <w:rFonts w:ascii="Wingdings" w:hAnsi="Wingding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3">
    <w:nsid w:val="346845AE"/>
    <w:multiLevelType w:val="hybridMultilevel"/>
    <w:tmpl w:val="AC04C998"/>
    <w:lvl w:ilvl="0" w:tplc="10090005">
      <w:start w:val="1"/>
      <w:numFmt w:val="bullet"/>
      <w:lvlText w:val=""/>
      <w:lvlJc w:val="left"/>
      <w:pPr>
        <w:tabs>
          <w:tab w:val="num" w:pos="720"/>
        </w:tabs>
        <w:ind w:left="720" w:hanging="360"/>
      </w:pPr>
      <w:rPr>
        <w:rFonts w:ascii="Wingdings" w:hAnsi="Wingdings" w:hint="default"/>
      </w:rPr>
    </w:lvl>
    <w:lvl w:ilvl="1" w:tplc="6BB80D4C">
      <w:start w:val="764"/>
      <w:numFmt w:val="bullet"/>
      <w:lvlText w:val="–"/>
      <w:lvlJc w:val="left"/>
      <w:pPr>
        <w:tabs>
          <w:tab w:val="num" w:pos="1440"/>
        </w:tabs>
        <w:ind w:left="1440" w:hanging="360"/>
      </w:pPr>
      <w:rPr>
        <w:rFonts w:ascii="Arial" w:hAnsi="Arial" w:hint="default"/>
      </w:rPr>
    </w:lvl>
    <w:lvl w:ilvl="2" w:tplc="8EB892C6">
      <w:start w:val="764"/>
      <w:numFmt w:val="bullet"/>
      <w:lvlText w:val="•"/>
      <w:lvlJc w:val="left"/>
      <w:pPr>
        <w:tabs>
          <w:tab w:val="num" w:pos="2160"/>
        </w:tabs>
        <w:ind w:left="2160" w:hanging="360"/>
      </w:pPr>
      <w:rPr>
        <w:rFonts w:ascii="Arial" w:hAnsi="Arial" w:hint="default"/>
      </w:rPr>
    </w:lvl>
    <w:lvl w:ilvl="3" w:tplc="5B6842CA" w:tentative="1">
      <w:start w:val="1"/>
      <w:numFmt w:val="bullet"/>
      <w:lvlText w:val=""/>
      <w:lvlJc w:val="left"/>
      <w:pPr>
        <w:tabs>
          <w:tab w:val="num" w:pos="2880"/>
        </w:tabs>
        <w:ind w:left="2880" w:hanging="360"/>
      </w:pPr>
      <w:rPr>
        <w:rFonts w:ascii="Wingdings 2" w:hAnsi="Wingdings 2" w:hint="default"/>
      </w:rPr>
    </w:lvl>
    <w:lvl w:ilvl="4" w:tplc="A45E325E" w:tentative="1">
      <w:start w:val="1"/>
      <w:numFmt w:val="bullet"/>
      <w:lvlText w:val=""/>
      <w:lvlJc w:val="left"/>
      <w:pPr>
        <w:tabs>
          <w:tab w:val="num" w:pos="3600"/>
        </w:tabs>
        <w:ind w:left="3600" w:hanging="360"/>
      </w:pPr>
      <w:rPr>
        <w:rFonts w:ascii="Wingdings 2" w:hAnsi="Wingdings 2" w:hint="default"/>
      </w:rPr>
    </w:lvl>
    <w:lvl w:ilvl="5" w:tplc="BE9020EA" w:tentative="1">
      <w:start w:val="1"/>
      <w:numFmt w:val="bullet"/>
      <w:lvlText w:val=""/>
      <w:lvlJc w:val="left"/>
      <w:pPr>
        <w:tabs>
          <w:tab w:val="num" w:pos="4320"/>
        </w:tabs>
        <w:ind w:left="4320" w:hanging="360"/>
      </w:pPr>
      <w:rPr>
        <w:rFonts w:ascii="Wingdings 2" w:hAnsi="Wingdings 2" w:hint="default"/>
      </w:rPr>
    </w:lvl>
    <w:lvl w:ilvl="6" w:tplc="163C6388" w:tentative="1">
      <w:start w:val="1"/>
      <w:numFmt w:val="bullet"/>
      <w:lvlText w:val=""/>
      <w:lvlJc w:val="left"/>
      <w:pPr>
        <w:tabs>
          <w:tab w:val="num" w:pos="5040"/>
        </w:tabs>
        <w:ind w:left="5040" w:hanging="360"/>
      </w:pPr>
      <w:rPr>
        <w:rFonts w:ascii="Wingdings 2" w:hAnsi="Wingdings 2" w:hint="default"/>
      </w:rPr>
    </w:lvl>
    <w:lvl w:ilvl="7" w:tplc="C1B61C9C" w:tentative="1">
      <w:start w:val="1"/>
      <w:numFmt w:val="bullet"/>
      <w:lvlText w:val=""/>
      <w:lvlJc w:val="left"/>
      <w:pPr>
        <w:tabs>
          <w:tab w:val="num" w:pos="5760"/>
        </w:tabs>
        <w:ind w:left="5760" w:hanging="360"/>
      </w:pPr>
      <w:rPr>
        <w:rFonts w:ascii="Wingdings 2" w:hAnsi="Wingdings 2" w:hint="default"/>
      </w:rPr>
    </w:lvl>
    <w:lvl w:ilvl="8" w:tplc="F17A59E6" w:tentative="1">
      <w:start w:val="1"/>
      <w:numFmt w:val="bullet"/>
      <w:lvlText w:val=""/>
      <w:lvlJc w:val="left"/>
      <w:pPr>
        <w:tabs>
          <w:tab w:val="num" w:pos="6480"/>
        </w:tabs>
        <w:ind w:left="6480" w:hanging="360"/>
      </w:pPr>
      <w:rPr>
        <w:rFonts w:ascii="Wingdings 2" w:hAnsi="Wingdings 2" w:hint="default"/>
      </w:rPr>
    </w:lvl>
  </w:abstractNum>
  <w:abstractNum w:abstractNumId="14">
    <w:nsid w:val="3A045C11"/>
    <w:multiLevelType w:val="hybridMultilevel"/>
    <w:tmpl w:val="7D20A7A2"/>
    <w:lvl w:ilvl="0" w:tplc="10090005">
      <w:start w:val="1"/>
      <w:numFmt w:val="bullet"/>
      <w:lvlText w:val=""/>
      <w:lvlJc w:val="left"/>
      <w:pPr>
        <w:tabs>
          <w:tab w:val="num" w:pos="720"/>
        </w:tabs>
        <w:ind w:left="720" w:hanging="360"/>
      </w:pPr>
      <w:rPr>
        <w:rFonts w:ascii="Wingdings" w:hAnsi="Wingdings" w:hint="default"/>
      </w:rPr>
    </w:lvl>
    <w:lvl w:ilvl="1" w:tplc="6BB80D4C">
      <w:start w:val="764"/>
      <w:numFmt w:val="bullet"/>
      <w:lvlText w:val="–"/>
      <w:lvlJc w:val="left"/>
      <w:pPr>
        <w:tabs>
          <w:tab w:val="num" w:pos="1440"/>
        </w:tabs>
        <w:ind w:left="1440" w:hanging="360"/>
      </w:pPr>
      <w:rPr>
        <w:rFonts w:ascii="Arial" w:hAnsi="Arial" w:hint="default"/>
      </w:rPr>
    </w:lvl>
    <w:lvl w:ilvl="2" w:tplc="8EB892C6">
      <w:start w:val="764"/>
      <w:numFmt w:val="bullet"/>
      <w:lvlText w:val="•"/>
      <w:lvlJc w:val="left"/>
      <w:pPr>
        <w:tabs>
          <w:tab w:val="num" w:pos="2160"/>
        </w:tabs>
        <w:ind w:left="2160" w:hanging="360"/>
      </w:pPr>
      <w:rPr>
        <w:rFonts w:ascii="Arial" w:hAnsi="Arial" w:hint="default"/>
      </w:rPr>
    </w:lvl>
    <w:lvl w:ilvl="3" w:tplc="5B6842CA" w:tentative="1">
      <w:start w:val="1"/>
      <w:numFmt w:val="bullet"/>
      <w:lvlText w:val=""/>
      <w:lvlJc w:val="left"/>
      <w:pPr>
        <w:tabs>
          <w:tab w:val="num" w:pos="2880"/>
        </w:tabs>
        <w:ind w:left="2880" w:hanging="360"/>
      </w:pPr>
      <w:rPr>
        <w:rFonts w:ascii="Wingdings 2" w:hAnsi="Wingdings 2" w:hint="default"/>
      </w:rPr>
    </w:lvl>
    <w:lvl w:ilvl="4" w:tplc="A45E325E" w:tentative="1">
      <w:start w:val="1"/>
      <w:numFmt w:val="bullet"/>
      <w:lvlText w:val=""/>
      <w:lvlJc w:val="left"/>
      <w:pPr>
        <w:tabs>
          <w:tab w:val="num" w:pos="3600"/>
        </w:tabs>
        <w:ind w:left="3600" w:hanging="360"/>
      </w:pPr>
      <w:rPr>
        <w:rFonts w:ascii="Wingdings 2" w:hAnsi="Wingdings 2" w:hint="default"/>
      </w:rPr>
    </w:lvl>
    <w:lvl w:ilvl="5" w:tplc="BE9020EA" w:tentative="1">
      <w:start w:val="1"/>
      <w:numFmt w:val="bullet"/>
      <w:lvlText w:val=""/>
      <w:lvlJc w:val="left"/>
      <w:pPr>
        <w:tabs>
          <w:tab w:val="num" w:pos="4320"/>
        </w:tabs>
        <w:ind w:left="4320" w:hanging="360"/>
      </w:pPr>
      <w:rPr>
        <w:rFonts w:ascii="Wingdings 2" w:hAnsi="Wingdings 2" w:hint="default"/>
      </w:rPr>
    </w:lvl>
    <w:lvl w:ilvl="6" w:tplc="163C6388" w:tentative="1">
      <w:start w:val="1"/>
      <w:numFmt w:val="bullet"/>
      <w:lvlText w:val=""/>
      <w:lvlJc w:val="left"/>
      <w:pPr>
        <w:tabs>
          <w:tab w:val="num" w:pos="5040"/>
        </w:tabs>
        <w:ind w:left="5040" w:hanging="360"/>
      </w:pPr>
      <w:rPr>
        <w:rFonts w:ascii="Wingdings 2" w:hAnsi="Wingdings 2" w:hint="default"/>
      </w:rPr>
    </w:lvl>
    <w:lvl w:ilvl="7" w:tplc="C1B61C9C" w:tentative="1">
      <w:start w:val="1"/>
      <w:numFmt w:val="bullet"/>
      <w:lvlText w:val=""/>
      <w:lvlJc w:val="left"/>
      <w:pPr>
        <w:tabs>
          <w:tab w:val="num" w:pos="5760"/>
        </w:tabs>
        <w:ind w:left="5760" w:hanging="360"/>
      </w:pPr>
      <w:rPr>
        <w:rFonts w:ascii="Wingdings 2" w:hAnsi="Wingdings 2" w:hint="default"/>
      </w:rPr>
    </w:lvl>
    <w:lvl w:ilvl="8" w:tplc="F17A59E6" w:tentative="1">
      <w:start w:val="1"/>
      <w:numFmt w:val="bullet"/>
      <w:lvlText w:val=""/>
      <w:lvlJc w:val="left"/>
      <w:pPr>
        <w:tabs>
          <w:tab w:val="num" w:pos="6480"/>
        </w:tabs>
        <w:ind w:left="6480" w:hanging="360"/>
      </w:pPr>
      <w:rPr>
        <w:rFonts w:ascii="Wingdings 2" w:hAnsi="Wingdings 2" w:hint="default"/>
      </w:rPr>
    </w:lvl>
  </w:abstractNum>
  <w:abstractNum w:abstractNumId="15">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2CE2993"/>
    <w:multiLevelType w:val="hybridMultilevel"/>
    <w:tmpl w:val="31D04B46"/>
    <w:lvl w:ilvl="0" w:tplc="10090005">
      <w:start w:val="1"/>
      <w:numFmt w:val="bullet"/>
      <w:lvlText w:val=""/>
      <w:lvlJc w:val="left"/>
      <w:pPr>
        <w:tabs>
          <w:tab w:val="num" w:pos="720"/>
        </w:tabs>
        <w:ind w:left="720" w:hanging="360"/>
      </w:pPr>
      <w:rPr>
        <w:rFonts w:ascii="Wingdings" w:hAnsi="Wingdings" w:hint="default"/>
      </w:rPr>
    </w:lvl>
    <w:lvl w:ilvl="1" w:tplc="6BB80D4C">
      <w:start w:val="764"/>
      <w:numFmt w:val="bullet"/>
      <w:lvlText w:val="–"/>
      <w:lvlJc w:val="left"/>
      <w:pPr>
        <w:tabs>
          <w:tab w:val="num" w:pos="1440"/>
        </w:tabs>
        <w:ind w:left="1440" w:hanging="360"/>
      </w:pPr>
      <w:rPr>
        <w:rFonts w:ascii="Arial" w:hAnsi="Arial" w:hint="default"/>
      </w:rPr>
    </w:lvl>
    <w:lvl w:ilvl="2" w:tplc="8EB892C6">
      <w:start w:val="764"/>
      <w:numFmt w:val="bullet"/>
      <w:lvlText w:val="•"/>
      <w:lvlJc w:val="left"/>
      <w:pPr>
        <w:tabs>
          <w:tab w:val="num" w:pos="2160"/>
        </w:tabs>
        <w:ind w:left="2160" w:hanging="360"/>
      </w:pPr>
      <w:rPr>
        <w:rFonts w:ascii="Arial" w:hAnsi="Arial" w:hint="default"/>
      </w:rPr>
    </w:lvl>
    <w:lvl w:ilvl="3" w:tplc="5B6842CA" w:tentative="1">
      <w:start w:val="1"/>
      <w:numFmt w:val="bullet"/>
      <w:lvlText w:val=""/>
      <w:lvlJc w:val="left"/>
      <w:pPr>
        <w:tabs>
          <w:tab w:val="num" w:pos="2880"/>
        </w:tabs>
        <w:ind w:left="2880" w:hanging="360"/>
      </w:pPr>
      <w:rPr>
        <w:rFonts w:ascii="Wingdings 2" w:hAnsi="Wingdings 2" w:hint="default"/>
      </w:rPr>
    </w:lvl>
    <w:lvl w:ilvl="4" w:tplc="A45E325E" w:tentative="1">
      <w:start w:val="1"/>
      <w:numFmt w:val="bullet"/>
      <w:lvlText w:val=""/>
      <w:lvlJc w:val="left"/>
      <w:pPr>
        <w:tabs>
          <w:tab w:val="num" w:pos="3600"/>
        </w:tabs>
        <w:ind w:left="3600" w:hanging="360"/>
      </w:pPr>
      <w:rPr>
        <w:rFonts w:ascii="Wingdings 2" w:hAnsi="Wingdings 2" w:hint="default"/>
      </w:rPr>
    </w:lvl>
    <w:lvl w:ilvl="5" w:tplc="BE9020EA" w:tentative="1">
      <w:start w:val="1"/>
      <w:numFmt w:val="bullet"/>
      <w:lvlText w:val=""/>
      <w:lvlJc w:val="left"/>
      <w:pPr>
        <w:tabs>
          <w:tab w:val="num" w:pos="4320"/>
        </w:tabs>
        <w:ind w:left="4320" w:hanging="360"/>
      </w:pPr>
      <w:rPr>
        <w:rFonts w:ascii="Wingdings 2" w:hAnsi="Wingdings 2" w:hint="default"/>
      </w:rPr>
    </w:lvl>
    <w:lvl w:ilvl="6" w:tplc="163C6388" w:tentative="1">
      <w:start w:val="1"/>
      <w:numFmt w:val="bullet"/>
      <w:lvlText w:val=""/>
      <w:lvlJc w:val="left"/>
      <w:pPr>
        <w:tabs>
          <w:tab w:val="num" w:pos="5040"/>
        </w:tabs>
        <w:ind w:left="5040" w:hanging="360"/>
      </w:pPr>
      <w:rPr>
        <w:rFonts w:ascii="Wingdings 2" w:hAnsi="Wingdings 2" w:hint="default"/>
      </w:rPr>
    </w:lvl>
    <w:lvl w:ilvl="7" w:tplc="C1B61C9C" w:tentative="1">
      <w:start w:val="1"/>
      <w:numFmt w:val="bullet"/>
      <w:lvlText w:val=""/>
      <w:lvlJc w:val="left"/>
      <w:pPr>
        <w:tabs>
          <w:tab w:val="num" w:pos="5760"/>
        </w:tabs>
        <w:ind w:left="5760" w:hanging="360"/>
      </w:pPr>
      <w:rPr>
        <w:rFonts w:ascii="Wingdings 2" w:hAnsi="Wingdings 2" w:hint="default"/>
      </w:rPr>
    </w:lvl>
    <w:lvl w:ilvl="8" w:tplc="F17A59E6" w:tentative="1">
      <w:start w:val="1"/>
      <w:numFmt w:val="bullet"/>
      <w:lvlText w:val=""/>
      <w:lvlJc w:val="left"/>
      <w:pPr>
        <w:tabs>
          <w:tab w:val="num" w:pos="6480"/>
        </w:tabs>
        <w:ind w:left="6480" w:hanging="360"/>
      </w:pPr>
      <w:rPr>
        <w:rFonts w:ascii="Wingdings 2" w:hAnsi="Wingdings 2" w:hint="default"/>
      </w:rPr>
    </w:lvl>
  </w:abstractNum>
  <w:abstractNum w:abstractNumId="18">
    <w:nsid w:val="4A6A05AD"/>
    <w:multiLevelType w:val="hybridMultilevel"/>
    <w:tmpl w:val="C9DA2DFA"/>
    <w:lvl w:ilvl="0" w:tplc="10090005">
      <w:start w:val="1"/>
      <w:numFmt w:val="bullet"/>
      <w:lvlText w:val=""/>
      <w:lvlJc w:val="left"/>
      <w:pPr>
        <w:ind w:left="1080" w:hanging="360"/>
      </w:pPr>
      <w:rPr>
        <w:rFonts w:ascii="Wingdings" w:hAnsi="Wingding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55C817AE"/>
    <w:multiLevelType w:val="hybridMultilevel"/>
    <w:tmpl w:val="54A0F0CE"/>
    <w:lvl w:ilvl="0" w:tplc="C98CA9F4">
      <w:start w:val="1"/>
      <w:numFmt w:val="bullet"/>
      <w:lvlText w:val=""/>
      <w:lvlJc w:val="left"/>
      <w:pPr>
        <w:tabs>
          <w:tab w:val="num" w:pos="720"/>
        </w:tabs>
        <w:ind w:left="720" w:hanging="360"/>
      </w:pPr>
      <w:rPr>
        <w:rFonts w:ascii="Wingdings 2" w:hAnsi="Wingdings 2" w:hint="default"/>
      </w:rPr>
    </w:lvl>
    <w:lvl w:ilvl="1" w:tplc="6BB80D4C">
      <w:start w:val="764"/>
      <w:numFmt w:val="bullet"/>
      <w:lvlText w:val="–"/>
      <w:lvlJc w:val="left"/>
      <w:pPr>
        <w:tabs>
          <w:tab w:val="num" w:pos="1440"/>
        </w:tabs>
        <w:ind w:left="1440" w:hanging="360"/>
      </w:pPr>
      <w:rPr>
        <w:rFonts w:ascii="Arial" w:hAnsi="Arial" w:hint="default"/>
      </w:rPr>
    </w:lvl>
    <w:lvl w:ilvl="2" w:tplc="8EB892C6">
      <w:start w:val="764"/>
      <w:numFmt w:val="bullet"/>
      <w:lvlText w:val="•"/>
      <w:lvlJc w:val="left"/>
      <w:pPr>
        <w:tabs>
          <w:tab w:val="num" w:pos="2160"/>
        </w:tabs>
        <w:ind w:left="2160" w:hanging="360"/>
      </w:pPr>
      <w:rPr>
        <w:rFonts w:ascii="Arial" w:hAnsi="Arial" w:hint="default"/>
      </w:rPr>
    </w:lvl>
    <w:lvl w:ilvl="3" w:tplc="5B6842CA" w:tentative="1">
      <w:start w:val="1"/>
      <w:numFmt w:val="bullet"/>
      <w:lvlText w:val=""/>
      <w:lvlJc w:val="left"/>
      <w:pPr>
        <w:tabs>
          <w:tab w:val="num" w:pos="2880"/>
        </w:tabs>
        <w:ind w:left="2880" w:hanging="360"/>
      </w:pPr>
      <w:rPr>
        <w:rFonts w:ascii="Wingdings 2" w:hAnsi="Wingdings 2" w:hint="default"/>
      </w:rPr>
    </w:lvl>
    <w:lvl w:ilvl="4" w:tplc="A45E325E" w:tentative="1">
      <w:start w:val="1"/>
      <w:numFmt w:val="bullet"/>
      <w:lvlText w:val=""/>
      <w:lvlJc w:val="left"/>
      <w:pPr>
        <w:tabs>
          <w:tab w:val="num" w:pos="3600"/>
        </w:tabs>
        <w:ind w:left="3600" w:hanging="360"/>
      </w:pPr>
      <w:rPr>
        <w:rFonts w:ascii="Wingdings 2" w:hAnsi="Wingdings 2" w:hint="default"/>
      </w:rPr>
    </w:lvl>
    <w:lvl w:ilvl="5" w:tplc="BE9020EA" w:tentative="1">
      <w:start w:val="1"/>
      <w:numFmt w:val="bullet"/>
      <w:lvlText w:val=""/>
      <w:lvlJc w:val="left"/>
      <w:pPr>
        <w:tabs>
          <w:tab w:val="num" w:pos="4320"/>
        </w:tabs>
        <w:ind w:left="4320" w:hanging="360"/>
      </w:pPr>
      <w:rPr>
        <w:rFonts w:ascii="Wingdings 2" w:hAnsi="Wingdings 2" w:hint="default"/>
      </w:rPr>
    </w:lvl>
    <w:lvl w:ilvl="6" w:tplc="163C6388" w:tentative="1">
      <w:start w:val="1"/>
      <w:numFmt w:val="bullet"/>
      <w:lvlText w:val=""/>
      <w:lvlJc w:val="left"/>
      <w:pPr>
        <w:tabs>
          <w:tab w:val="num" w:pos="5040"/>
        </w:tabs>
        <w:ind w:left="5040" w:hanging="360"/>
      </w:pPr>
      <w:rPr>
        <w:rFonts w:ascii="Wingdings 2" w:hAnsi="Wingdings 2" w:hint="default"/>
      </w:rPr>
    </w:lvl>
    <w:lvl w:ilvl="7" w:tplc="C1B61C9C" w:tentative="1">
      <w:start w:val="1"/>
      <w:numFmt w:val="bullet"/>
      <w:lvlText w:val=""/>
      <w:lvlJc w:val="left"/>
      <w:pPr>
        <w:tabs>
          <w:tab w:val="num" w:pos="5760"/>
        </w:tabs>
        <w:ind w:left="5760" w:hanging="360"/>
      </w:pPr>
      <w:rPr>
        <w:rFonts w:ascii="Wingdings 2" w:hAnsi="Wingdings 2" w:hint="default"/>
      </w:rPr>
    </w:lvl>
    <w:lvl w:ilvl="8" w:tplc="F17A59E6" w:tentative="1">
      <w:start w:val="1"/>
      <w:numFmt w:val="bullet"/>
      <w:lvlText w:val=""/>
      <w:lvlJc w:val="left"/>
      <w:pPr>
        <w:tabs>
          <w:tab w:val="num" w:pos="6480"/>
        </w:tabs>
        <w:ind w:left="6480" w:hanging="360"/>
      </w:pPr>
      <w:rPr>
        <w:rFonts w:ascii="Wingdings 2" w:hAnsi="Wingdings 2" w:hint="default"/>
      </w:rPr>
    </w:lvl>
  </w:abstractNum>
  <w:abstractNum w:abstractNumId="23">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6"/>
  </w:num>
  <w:num w:numId="5">
    <w:abstractNumId w:val="3"/>
  </w:num>
  <w:num w:numId="6">
    <w:abstractNumId w:val="4"/>
  </w:num>
  <w:num w:numId="7">
    <w:abstractNumId w:val="23"/>
  </w:num>
  <w:num w:numId="8">
    <w:abstractNumId w:val="25"/>
  </w:num>
  <w:num w:numId="9">
    <w:abstractNumId w:val="12"/>
  </w:num>
  <w:num w:numId="10">
    <w:abstractNumId w:val="5"/>
  </w:num>
  <w:num w:numId="11">
    <w:abstractNumId w:val="0"/>
  </w:num>
  <w:num w:numId="12">
    <w:abstractNumId w:val="26"/>
  </w:num>
  <w:num w:numId="13">
    <w:abstractNumId w:val="7"/>
  </w:num>
  <w:num w:numId="14">
    <w:abstractNumId w:val="20"/>
  </w:num>
  <w:num w:numId="15">
    <w:abstractNumId w:val="8"/>
  </w:num>
  <w:num w:numId="16">
    <w:abstractNumId w:val="16"/>
  </w:num>
  <w:num w:numId="17">
    <w:abstractNumId w:val="21"/>
  </w:num>
  <w:num w:numId="18">
    <w:abstractNumId w:val="15"/>
  </w:num>
  <w:num w:numId="19">
    <w:abstractNumId w:val="9"/>
  </w:num>
  <w:num w:numId="20">
    <w:abstractNumId w:val="22"/>
  </w:num>
  <w:num w:numId="21">
    <w:abstractNumId w:val="1"/>
    <w:lvlOverride w:ilvl="0">
      <w:lvl w:ilvl="0">
        <w:start w:val="1"/>
        <w:numFmt w:val="bullet"/>
        <w:lvlText w:val=""/>
        <w:legacy w:legacy="1" w:legacySpace="0" w:legacyIndent="360"/>
        <w:lvlJc w:val="left"/>
        <w:pPr>
          <w:ind w:left="928" w:hanging="360"/>
        </w:pPr>
        <w:rPr>
          <w:rFonts w:ascii="Wingdings" w:hAnsi="Wingdings" w:hint="default"/>
        </w:rPr>
      </w:lvl>
    </w:lvlOverride>
  </w:num>
  <w:num w:numId="22">
    <w:abstractNumId w:val="2"/>
  </w:num>
  <w:num w:numId="23">
    <w:abstractNumId w:val="18"/>
  </w:num>
  <w:num w:numId="24">
    <w:abstractNumId w:val="13"/>
  </w:num>
  <w:num w:numId="25">
    <w:abstractNumId w:val="14"/>
  </w:num>
  <w:num w:numId="2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877AB"/>
    <w:rsid w:val="000906B1"/>
    <w:rsid w:val="00093416"/>
    <w:rsid w:val="00097FBD"/>
    <w:rsid w:val="000A1E09"/>
    <w:rsid w:val="000A3B37"/>
    <w:rsid w:val="000A3CD4"/>
    <w:rsid w:val="000A7FB4"/>
    <w:rsid w:val="000B14A9"/>
    <w:rsid w:val="000C07CC"/>
    <w:rsid w:val="000C0D1D"/>
    <w:rsid w:val="000C408B"/>
    <w:rsid w:val="000D2394"/>
    <w:rsid w:val="000D3142"/>
    <w:rsid w:val="000D3218"/>
    <w:rsid w:val="000E0BC2"/>
    <w:rsid w:val="000E1BD2"/>
    <w:rsid w:val="000E346F"/>
    <w:rsid w:val="000E4F93"/>
    <w:rsid w:val="000E5E4C"/>
    <w:rsid w:val="000E753F"/>
    <w:rsid w:val="000E7E68"/>
    <w:rsid w:val="000F054C"/>
    <w:rsid w:val="000F0EF2"/>
    <w:rsid w:val="000F13B9"/>
    <w:rsid w:val="000F5151"/>
    <w:rsid w:val="000F6BF7"/>
    <w:rsid w:val="00100606"/>
    <w:rsid w:val="00102A40"/>
    <w:rsid w:val="0010527B"/>
    <w:rsid w:val="00105AB6"/>
    <w:rsid w:val="001065C3"/>
    <w:rsid w:val="001101FF"/>
    <w:rsid w:val="001112B8"/>
    <w:rsid w:val="0011215F"/>
    <w:rsid w:val="0011694F"/>
    <w:rsid w:val="001202FC"/>
    <w:rsid w:val="001203E6"/>
    <w:rsid w:val="00120435"/>
    <w:rsid w:val="00123B5C"/>
    <w:rsid w:val="00124CAE"/>
    <w:rsid w:val="00126E37"/>
    <w:rsid w:val="00133251"/>
    <w:rsid w:val="00133E60"/>
    <w:rsid w:val="00141CF3"/>
    <w:rsid w:val="00143486"/>
    <w:rsid w:val="0014487D"/>
    <w:rsid w:val="00145D0E"/>
    <w:rsid w:val="001463FB"/>
    <w:rsid w:val="001509BB"/>
    <w:rsid w:val="0015132B"/>
    <w:rsid w:val="00151873"/>
    <w:rsid w:val="001522FC"/>
    <w:rsid w:val="00152851"/>
    <w:rsid w:val="00153D4B"/>
    <w:rsid w:val="00153E2F"/>
    <w:rsid w:val="00156930"/>
    <w:rsid w:val="00157170"/>
    <w:rsid w:val="0016171C"/>
    <w:rsid w:val="00170BE0"/>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368F"/>
    <w:rsid w:val="001E44C9"/>
    <w:rsid w:val="001E608E"/>
    <w:rsid w:val="001E783B"/>
    <w:rsid w:val="001F0B8D"/>
    <w:rsid w:val="001F1739"/>
    <w:rsid w:val="0020565C"/>
    <w:rsid w:val="00206D44"/>
    <w:rsid w:val="00215EB0"/>
    <w:rsid w:val="002170FB"/>
    <w:rsid w:val="002209D0"/>
    <w:rsid w:val="0022182E"/>
    <w:rsid w:val="0022295E"/>
    <w:rsid w:val="0022369D"/>
    <w:rsid w:val="0023332B"/>
    <w:rsid w:val="0024173F"/>
    <w:rsid w:val="00244438"/>
    <w:rsid w:val="002477F9"/>
    <w:rsid w:val="00247C9B"/>
    <w:rsid w:val="00250212"/>
    <w:rsid w:val="002530B6"/>
    <w:rsid w:val="00257BC3"/>
    <w:rsid w:val="00261762"/>
    <w:rsid w:val="00261E4F"/>
    <w:rsid w:val="00267AAC"/>
    <w:rsid w:val="00272037"/>
    <w:rsid w:val="00273287"/>
    <w:rsid w:val="00274694"/>
    <w:rsid w:val="002828FC"/>
    <w:rsid w:val="00290C5D"/>
    <w:rsid w:val="00292D1F"/>
    <w:rsid w:val="0029433A"/>
    <w:rsid w:val="00294383"/>
    <w:rsid w:val="002A2E03"/>
    <w:rsid w:val="002A3ECB"/>
    <w:rsid w:val="002A71B3"/>
    <w:rsid w:val="002A7EF7"/>
    <w:rsid w:val="002B07A0"/>
    <w:rsid w:val="002B39A7"/>
    <w:rsid w:val="002B3F6C"/>
    <w:rsid w:val="002C0B79"/>
    <w:rsid w:val="002C6CA9"/>
    <w:rsid w:val="002C7516"/>
    <w:rsid w:val="002D05F9"/>
    <w:rsid w:val="002D2A85"/>
    <w:rsid w:val="002D2E4B"/>
    <w:rsid w:val="002E0473"/>
    <w:rsid w:val="002E2CC1"/>
    <w:rsid w:val="002E5F10"/>
    <w:rsid w:val="002E6D30"/>
    <w:rsid w:val="002F1E10"/>
    <w:rsid w:val="002F350A"/>
    <w:rsid w:val="0030489C"/>
    <w:rsid w:val="00304A60"/>
    <w:rsid w:val="00311DC4"/>
    <w:rsid w:val="00314929"/>
    <w:rsid w:val="00315FBE"/>
    <w:rsid w:val="00317475"/>
    <w:rsid w:val="00324EB0"/>
    <w:rsid w:val="00327733"/>
    <w:rsid w:val="00327828"/>
    <w:rsid w:val="003411C5"/>
    <w:rsid w:val="00343311"/>
    <w:rsid w:val="00350B36"/>
    <w:rsid w:val="00353971"/>
    <w:rsid w:val="0035746E"/>
    <w:rsid w:val="00360D05"/>
    <w:rsid w:val="0037299E"/>
    <w:rsid w:val="00376F0E"/>
    <w:rsid w:val="003819F5"/>
    <w:rsid w:val="00382408"/>
    <w:rsid w:val="0038280F"/>
    <w:rsid w:val="00390429"/>
    <w:rsid w:val="00391BC3"/>
    <w:rsid w:val="00391C81"/>
    <w:rsid w:val="00391FF9"/>
    <w:rsid w:val="003942AA"/>
    <w:rsid w:val="003A1D24"/>
    <w:rsid w:val="003A4374"/>
    <w:rsid w:val="003A4AD5"/>
    <w:rsid w:val="003A4EFB"/>
    <w:rsid w:val="003B1ED3"/>
    <w:rsid w:val="003B22EF"/>
    <w:rsid w:val="003B348E"/>
    <w:rsid w:val="003B3A5C"/>
    <w:rsid w:val="003B51D6"/>
    <w:rsid w:val="003B594C"/>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366E"/>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1DB8"/>
    <w:rsid w:val="004425A0"/>
    <w:rsid w:val="00443991"/>
    <w:rsid w:val="004447FC"/>
    <w:rsid w:val="004464B9"/>
    <w:rsid w:val="004505A3"/>
    <w:rsid w:val="00450A7F"/>
    <w:rsid w:val="00451D8F"/>
    <w:rsid w:val="00452D5C"/>
    <w:rsid w:val="00457119"/>
    <w:rsid w:val="0045722A"/>
    <w:rsid w:val="00457B79"/>
    <w:rsid w:val="00461F2F"/>
    <w:rsid w:val="00471C05"/>
    <w:rsid w:val="004731D6"/>
    <w:rsid w:val="0047353D"/>
    <w:rsid w:val="004757A4"/>
    <w:rsid w:val="00480114"/>
    <w:rsid w:val="00480D70"/>
    <w:rsid w:val="00482920"/>
    <w:rsid w:val="004848FE"/>
    <w:rsid w:val="00486AB3"/>
    <w:rsid w:val="004875D7"/>
    <w:rsid w:val="004A1918"/>
    <w:rsid w:val="004A2EB8"/>
    <w:rsid w:val="004A36F8"/>
    <w:rsid w:val="004A3D2D"/>
    <w:rsid w:val="004B10BD"/>
    <w:rsid w:val="004B175F"/>
    <w:rsid w:val="004B215E"/>
    <w:rsid w:val="004B313B"/>
    <w:rsid w:val="004B7996"/>
    <w:rsid w:val="004C06BC"/>
    <w:rsid w:val="004C0BA1"/>
    <w:rsid w:val="004C2301"/>
    <w:rsid w:val="004C2D09"/>
    <w:rsid w:val="004C3680"/>
    <w:rsid w:val="004C69F2"/>
    <w:rsid w:val="004D0E33"/>
    <w:rsid w:val="004D5A9F"/>
    <w:rsid w:val="004D6B67"/>
    <w:rsid w:val="004E3639"/>
    <w:rsid w:val="004E3AA9"/>
    <w:rsid w:val="004E7764"/>
    <w:rsid w:val="004F2730"/>
    <w:rsid w:val="004F667D"/>
    <w:rsid w:val="004F7C9F"/>
    <w:rsid w:val="0050608A"/>
    <w:rsid w:val="005072B0"/>
    <w:rsid w:val="00507377"/>
    <w:rsid w:val="00515500"/>
    <w:rsid w:val="005200E4"/>
    <w:rsid w:val="00521626"/>
    <w:rsid w:val="0052752C"/>
    <w:rsid w:val="005343AE"/>
    <w:rsid w:val="0053556D"/>
    <w:rsid w:val="00535946"/>
    <w:rsid w:val="00535B87"/>
    <w:rsid w:val="00537187"/>
    <w:rsid w:val="00537934"/>
    <w:rsid w:val="00537BE2"/>
    <w:rsid w:val="00543DE5"/>
    <w:rsid w:val="00553927"/>
    <w:rsid w:val="00554BF1"/>
    <w:rsid w:val="00561165"/>
    <w:rsid w:val="005636AF"/>
    <w:rsid w:val="00563E8E"/>
    <w:rsid w:val="00563F39"/>
    <w:rsid w:val="00570F0F"/>
    <w:rsid w:val="00571941"/>
    <w:rsid w:val="00572A28"/>
    <w:rsid w:val="00573499"/>
    <w:rsid w:val="00573E05"/>
    <w:rsid w:val="0058060A"/>
    <w:rsid w:val="005809FB"/>
    <w:rsid w:val="0058361C"/>
    <w:rsid w:val="00586B7D"/>
    <w:rsid w:val="00594FD7"/>
    <w:rsid w:val="00595A57"/>
    <w:rsid w:val="00595E72"/>
    <w:rsid w:val="00597597"/>
    <w:rsid w:val="005A473C"/>
    <w:rsid w:val="005B1030"/>
    <w:rsid w:val="005B273C"/>
    <w:rsid w:val="005B665E"/>
    <w:rsid w:val="005B6EEA"/>
    <w:rsid w:val="005C3EF2"/>
    <w:rsid w:val="005C5FD9"/>
    <w:rsid w:val="005C671E"/>
    <w:rsid w:val="005D0601"/>
    <w:rsid w:val="005D2B06"/>
    <w:rsid w:val="005D50D3"/>
    <w:rsid w:val="005D5622"/>
    <w:rsid w:val="005D66FF"/>
    <w:rsid w:val="005D78B8"/>
    <w:rsid w:val="005E059E"/>
    <w:rsid w:val="005E2042"/>
    <w:rsid w:val="005E7559"/>
    <w:rsid w:val="005F5483"/>
    <w:rsid w:val="0060163A"/>
    <w:rsid w:val="0060180A"/>
    <w:rsid w:val="00605B4F"/>
    <w:rsid w:val="00607190"/>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45C44"/>
    <w:rsid w:val="00651938"/>
    <w:rsid w:val="00652D32"/>
    <w:rsid w:val="006537DA"/>
    <w:rsid w:val="00657359"/>
    <w:rsid w:val="00662969"/>
    <w:rsid w:val="0066307D"/>
    <w:rsid w:val="00663899"/>
    <w:rsid w:val="0066512D"/>
    <w:rsid w:val="006779E6"/>
    <w:rsid w:val="00681879"/>
    <w:rsid w:val="00686CAC"/>
    <w:rsid w:val="00686DAE"/>
    <w:rsid w:val="00691301"/>
    <w:rsid w:val="00694212"/>
    <w:rsid w:val="00697A2C"/>
    <w:rsid w:val="006A03EC"/>
    <w:rsid w:val="006A4CB0"/>
    <w:rsid w:val="006A7B93"/>
    <w:rsid w:val="006B145D"/>
    <w:rsid w:val="006B3719"/>
    <w:rsid w:val="006B3E37"/>
    <w:rsid w:val="006C0AF0"/>
    <w:rsid w:val="006C11C6"/>
    <w:rsid w:val="006C2A5B"/>
    <w:rsid w:val="006C3B99"/>
    <w:rsid w:val="006C4AAE"/>
    <w:rsid w:val="006C4D5F"/>
    <w:rsid w:val="006C5C3F"/>
    <w:rsid w:val="006C60B4"/>
    <w:rsid w:val="006C62B4"/>
    <w:rsid w:val="006D1715"/>
    <w:rsid w:val="006D19D9"/>
    <w:rsid w:val="006D2F72"/>
    <w:rsid w:val="006E0687"/>
    <w:rsid w:val="006E6660"/>
    <w:rsid w:val="006E79C4"/>
    <w:rsid w:val="006F0B97"/>
    <w:rsid w:val="006F5299"/>
    <w:rsid w:val="006F5C08"/>
    <w:rsid w:val="006F661C"/>
    <w:rsid w:val="006F6857"/>
    <w:rsid w:val="00700A16"/>
    <w:rsid w:val="00701C4C"/>
    <w:rsid w:val="00702875"/>
    <w:rsid w:val="007058E5"/>
    <w:rsid w:val="0070616B"/>
    <w:rsid w:val="007106C3"/>
    <w:rsid w:val="0071340D"/>
    <w:rsid w:val="00722A43"/>
    <w:rsid w:val="007236F8"/>
    <w:rsid w:val="0072683C"/>
    <w:rsid w:val="007347FD"/>
    <w:rsid w:val="00734ED9"/>
    <w:rsid w:val="007352B6"/>
    <w:rsid w:val="00741031"/>
    <w:rsid w:val="00742BA2"/>
    <w:rsid w:val="00743705"/>
    <w:rsid w:val="00743796"/>
    <w:rsid w:val="00744C7F"/>
    <w:rsid w:val="00750C00"/>
    <w:rsid w:val="00755530"/>
    <w:rsid w:val="00755D5F"/>
    <w:rsid w:val="00756364"/>
    <w:rsid w:val="00757D6A"/>
    <w:rsid w:val="00761287"/>
    <w:rsid w:val="0076192F"/>
    <w:rsid w:val="00762023"/>
    <w:rsid w:val="007648E3"/>
    <w:rsid w:val="0076490E"/>
    <w:rsid w:val="007649C3"/>
    <w:rsid w:val="0076668B"/>
    <w:rsid w:val="007706B6"/>
    <w:rsid w:val="0077175B"/>
    <w:rsid w:val="00773913"/>
    <w:rsid w:val="007748F7"/>
    <w:rsid w:val="00774F91"/>
    <w:rsid w:val="00782C91"/>
    <w:rsid w:val="00784848"/>
    <w:rsid w:val="00785313"/>
    <w:rsid w:val="00787444"/>
    <w:rsid w:val="00787B18"/>
    <w:rsid w:val="00794E39"/>
    <w:rsid w:val="00795CDE"/>
    <w:rsid w:val="007A06B8"/>
    <w:rsid w:val="007A07D3"/>
    <w:rsid w:val="007A3786"/>
    <w:rsid w:val="007A534A"/>
    <w:rsid w:val="007B1585"/>
    <w:rsid w:val="007B15E4"/>
    <w:rsid w:val="007B372D"/>
    <w:rsid w:val="007B4DCE"/>
    <w:rsid w:val="007B6A79"/>
    <w:rsid w:val="007C23C7"/>
    <w:rsid w:val="007C4694"/>
    <w:rsid w:val="007C7FC1"/>
    <w:rsid w:val="007D03D9"/>
    <w:rsid w:val="007D1BC0"/>
    <w:rsid w:val="007D4437"/>
    <w:rsid w:val="007D478C"/>
    <w:rsid w:val="007D4D3E"/>
    <w:rsid w:val="007F268B"/>
    <w:rsid w:val="007F49BA"/>
    <w:rsid w:val="0080743E"/>
    <w:rsid w:val="0080757C"/>
    <w:rsid w:val="00807F10"/>
    <w:rsid w:val="008119DB"/>
    <w:rsid w:val="00813C41"/>
    <w:rsid w:val="00814E74"/>
    <w:rsid w:val="00815934"/>
    <w:rsid w:val="00820578"/>
    <w:rsid w:val="00821E41"/>
    <w:rsid w:val="0082223D"/>
    <w:rsid w:val="00824535"/>
    <w:rsid w:val="00824F41"/>
    <w:rsid w:val="00830D44"/>
    <w:rsid w:val="00831EB4"/>
    <w:rsid w:val="00832FF3"/>
    <w:rsid w:val="008343DC"/>
    <w:rsid w:val="00834A76"/>
    <w:rsid w:val="0083562C"/>
    <w:rsid w:val="00837A85"/>
    <w:rsid w:val="008404C8"/>
    <w:rsid w:val="008409B1"/>
    <w:rsid w:val="008424F5"/>
    <w:rsid w:val="0084496F"/>
    <w:rsid w:val="00844F92"/>
    <w:rsid w:val="00845E51"/>
    <w:rsid w:val="0084681C"/>
    <w:rsid w:val="00846FD1"/>
    <w:rsid w:val="008528C0"/>
    <w:rsid w:val="008552E2"/>
    <w:rsid w:val="00855E4A"/>
    <w:rsid w:val="00856F2E"/>
    <w:rsid w:val="00861FEB"/>
    <w:rsid w:val="00867588"/>
    <w:rsid w:val="008737A3"/>
    <w:rsid w:val="00873E7F"/>
    <w:rsid w:val="00876599"/>
    <w:rsid w:val="00876BEE"/>
    <w:rsid w:val="00877DD4"/>
    <w:rsid w:val="00881435"/>
    <w:rsid w:val="00882814"/>
    <w:rsid w:val="00892B79"/>
    <w:rsid w:val="00893DDE"/>
    <w:rsid w:val="008958AB"/>
    <w:rsid w:val="008A1B73"/>
    <w:rsid w:val="008A34F0"/>
    <w:rsid w:val="008A3DDA"/>
    <w:rsid w:val="008A52BA"/>
    <w:rsid w:val="008A5A26"/>
    <w:rsid w:val="008B0CE5"/>
    <w:rsid w:val="008C18EF"/>
    <w:rsid w:val="008C3D35"/>
    <w:rsid w:val="008C55FD"/>
    <w:rsid w:val="008C589D"/>
    <w:rsid w:val="008D10E9"/>
    <w:rsid w:val="008D2562"/>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0F5D"/>
    <w:rsid w:val="00926724"/>
    <w:rsid w:val="0092690B"/>
    <w:rsid w:val="009312E0"/>
    <w:rsid w:val="00933A5F"/>
    <w:rsid w:val="00936AC9"/>
    <w:rsid w:val="0094108F"/>
    <w:rsid w:val="009411B2"/>
    <w:rsid w:val="00945596"/>
    <w:rsid w:val="00946ED4"/>
    <w:rsid w:val="00950520"/>
    <w:rsid w:val="0095415E"/>
    <w:rsid w:val="00954346"/>
    <w:rsid w:val="00960D4C"/>
    <w:rsid w:val="0096116E"/>
    <w:rsid w:val="009644A7"/>
    <w:rsid w:val="00964D88"/>
    <w:rsid w:val="00965ECB"/>
    <w:rsid w:val="00970403"/>
    <w:rsid w:val="0097202E"/>
    <w:rsid w:val="0097218C"/>
    <w:rsid w:val="00974FBB"/>
    <w:rsid w:val="009806C8"/>
    <w:rsid w:val="00982F1A"/>
    <w:rsid w:val="00984D13"/>
    <w:rsid w:val="009858EC"/>
    <w:rsid w:val="009911F6"/>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19BE"/>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6CA2"/>
    <w:rsid w:val="00A477ED"/>
    <w:rsid w:val="00A538A5"/>
    <w:rsid w:val="00A54921"/>
    <w:rsid w:val="00A55012"/>
    <w:rsid w:val="00A56414"/>
    <w:rsid w:val="00A566E5"/>
    <w:rsid w:val="00A606DA"/>
    <w:rsid w:val="00A64614"/>
    <w:rsid w:val="00A7102E"/>
    <w:rsid w:val="00A71249"/>
    <w:rsid w:val="00A712F5"/>
    <w:rsid w:val="00A71FDF"/>
    <w:rsid w:val="00A74A54"/>
    <w:rsid w:val="00A76BEC"/>
    <w:rsid w:val="00A81B58"/>
    <w:rsid w:val="00A8232E"/>
    <w:rsid w:val="00A82548"/>
    <w:rsid w:val="00A82C4D"/>
    <w:rsid w:val="00A90EF6"/>
    <w:rsid w:val="00A954F3"/>
    <w:rsid w:val="00A9737B"/>
    <w:rsid w:val="00AA1CEC"/>
    <w:rsid w:val="00AB0C15"/>
    <w:rsid w:val="00AB27C6"/>
    <w:rsid w:val="00AB376F"/>
    <w:rsid w:val="00AC0900"/>
    <w:rsid w:val="00AC2EF6"/>
    <w:rsid w:val="00AC458F"/>
    <w:rsid w:val="00AC7423"/>
    <w:rsid w:val="00AC78D2"/>
    <w:rsid w:val="00AD50BF"/>
    <w:rsid w:val="00AD5408"/>
    <w:rsid w:val="00AE4227"/>
    <w:rsid w:val="00AE71FD"/>
    <w:rsid w:val="00AF129E"/>
    <w:rsid w:val="00AF22D6"/>
    <w:rsid w:val="00AF2D7B"/>
    <w:rsid w:val="00AF3B83"/>
    <w:rsid w:val="00AF49D3"/>
    <w:rsid w:val="00AF519A"/>
    <w:rsid w:val="00AF7C99"/>
    <w:rsid w:val="00B0553B"/>
    <w:rsid w:val="00B06EDB"/>
    <w:rsid w:val="00B07826"/>
    <w:rsid w:val="00B12DD1"/>
    <w:rsid w:val="00B1315F"/>
    <w:rsid w:val="00B132CA"/>
    <w:rsid w:val="00B16493"/>
    <w:rsid w:val="00B204B4"/>
    <w:rsid w:val="00B208B8"/>
    <w:rsid w:val="00B20CAE"/>
    <w:rsid w:val="00B25487"/>
    <w:rsid w:val="00B25E0E"/>
    <w:rsid w:val="00B27255"/>
    <w:rsid w:val="00B3086D"/>
    <w:rsid w:val="00B31033"/>
    <w:rsid w:val="00B33345"/>
    <w:rsid w:val="00B370D8"/>
    <w:rsid w:val="00B42B01"/>
    <w:rsid w:val="00B442BE"/>
    <w:rsid w:val="00B4645A"/>
    <w:rsid w:val="00B476CB"/>
    <w:rsid w:val="00B51D28"/>
    <w:rsid w:val="00B524DF"/>
    <w:rsid w:val="00B5269E"/>
    <w:rsid w:val="00B52CC9"/>
    <w:rsid w:val="00B5608C"/>
    <w:rsid w:val="00B62516"/>
    <w:rsid w:val="00B672B1"/>
    <w:rsid w:val="00B672D5"/>
    <w:rsid w:val="00B736CF"/>
    <w:rsid w:val="00B7373E"/>
    <w:rsid w:val="00B73879"/>
    <w:rsid w:val="00B8095B"/>
    <w:rsid w:val="00B81E38"/>
    <w:rsid w:val="00B85423"/>
    <w:rsid w:val="00B934A1"/>
    <w:rsid w:val="00B953E6"/>
    <w:rsid w:val="00BA1CD2"/>
    <w:rsid w:val="00BA6E6A"/>
    <w:rsid w:val="00BB25E9"/>
    <w:rsid w:val="00BC78F1"/>
    <w:rsid w:val="00BD0FC6"/>
    <w:rsid w:val="00BD2F88"/>
    <w:rsid w:val="00BD54B1"/>
    <w:rsid w:val="00BD73BC"/>
    <w:rsid w:val="00BE274D"/>
    <w:rsid w:val="00BE38B7"/>
    <w:rsid w:val="00BF1D0D"/>
    <w:rsid w:val="00BF27CC"/>
    <w:rsid w:val="00BF46EA"/>
    <w:rsid w:val="00BF538A"/>
    <w:rsid w:val="00BF7D01"/>
    <w:rsid w:val="00C053C1"/>
    <w:rsid w:val="00C13283"/>
    <w:rsid w:val="00C1760E"/>
    <w:rsid w:val="00C201D7"/>
    <w:rsid w:val="00C23F4E"/>
    <w:rsid w:val="00C251E9"/>
    <w:rsid w:val="00C2627B"/>
    <w:rsid w:val="00C26567"/>
    <w:rsid w:val="00C31DEF"/>
    <w:rsid w:val="00C353C2"/>
    <w:rsid w:val="00C37076"/>
    <w:rsid w:val="00C40A84"/>
    <w:rsid w:val="00C40B70"/>
    <w:rsid w:val="00C4121A"/>
    <w:rsid w:val="00C44C16"/>
    <w:rsid w:val="00C458BC"/>
    <w:rsid w:val="00C46D85"/>
    <w:rsid w:val="00C47232"/>
    <w:rsid w:val="00C56E11"/>
    <w:rsid w:val="00C60F74"/>
    <w:rsid w:val="00C627DA"/>
    <w:rsid w:val="00C62BF9"/>
    <w:rsid w:val="00C66843"/>
    <w:rsid w:val="00C674D7"/>
    <w:rsid w:val="00C715C3"/>
    <w:rsid w:val="00C718DE"/>
    <w:rsid w:val="00C71E23"/>
    <w:rsid w:val="00C73D12"/>
    <w:rsid w:val="00C748AE"/>
    <w:rsid w:val="00C772CE"/>
    <w:rsid w:val="00C777F1"/>
    <w:rsid w:val="00C77B36"/>
    <w:rsid w:val="00C8058E"/>
    <w:rsid w:val="00C82F90"/>
    <w:rsid w:val="00C92B06"/>
    <w:rsid w:val="00C94AB9"/>
    <w:rsid w:val="00C962C4"/>
    <w:rsid w:val="00CA0DD2"/>
    <w:rsid w:val="00CA27B3"/>
    <w:rsid w:val="00CA2FCE"/>
    <w:rsid w:val="00CA3404"/>
    <w:rsid w:val="00CA3484"/>
    <w:rsid w:val="00CA72F5"/>
    <w:rsid w:val="00CB0401"/>
    <w:rsid w:val="00CB0D1E"/>
    <w:rsid w:val="00CB1102"/>
    <w:rsid w:val="00CB152B"/>
    <w:rsid w:val="00CB5A55"/>
    <w:rsid w:val="00CB61E4"/>
    <w:rsid w:val="00CB72E1"/>
    <w:rsid w:val="00CB79AB"/>
    <w:rsid w:val="00CB7BB5"/>
    <w:rsid w:val="00CC175B"/>
    <w:rsid w:val="00CC597B"/>
    <w:rsid w:val="00CC7B63"/>
    <w:rsid w:val="00CD01E6"/>
    <w:rsid w:val="00CD651D"/>
    <w:rsid w:val="00CD764E"/>
    <w:rsid w:val="00CD7A2B"/>
    <w:rsid w:val="00CD7EEC"/>
    <w:rsid w:val="00CE32EE"/>
    <w:rsid w:val="00CE367F"/>
    <w:rsid w:val="00CE4D66"/>
    <w:rsid w:val="00CE5265"/>
    <w:rsid w:val="00CE7583"/>
    <w:rsid w:val="00CE7F3B"/>
    <w:rsid w:val="00CF01D6"/>
    <w:rsid w:val="00CF0D94"/>
    <w:rsid w:val="00CF1569"/>
    <w:rsid w:val="00CF5C68"/>
    <w:rsid w:val="00CF5E1E"/>
    <w:rsid w:val="00CF5E23"/>
    <w:rsid w:val="00CF7C79"/>
    <w:rsid w:val="00D01314"/>
    <w:rsid w:val="00D200AF"/>
    <w:rsid w:val="00D202B4"/>
    <w:rsid w:val="00D20D7D"/>
    <w:rsid w:val="00D307ED"/>
    <w:rsid w:val="00D30D63"/>
    <w:rsid w:val="00D34200"/>
    <w:rsid w:val="00D35B3C"/>
    <w:rsid w:val="00D364B8"/>
    <w:rsid w:val="00D37F49"/>
    <w:rsid w:val="00D42814"/>
    <w:rsid w:val="00D465E9"/>
    <w:rsid w:val="00D47B37"/>
    <w:rsid w:val="00D52F81"/>
    <w:rsid w:val="00D531DE"/>
    <w:rsid w:val="00D53520"/>
    <w:rsid w:val="00D56529"/>
    <w:rsid w:val="00D567EE"/>
    <w:rsid w:val="00D578E6"/>
    <w:rsid w:val="00D65578"/>
    <w:rsid w:val="00D7403F"/>
    <w:rsid w:val="00D749EF"/>
    <w:rsid w:val="00D819F4"/>
    <w:rsid w:val="00D82B2D"/>
    <w:rsid w:val="00D86CA5"/>
    <w:rsid w:val="00D934DE"/>
    <w:rsid w:val="00D94627"/>
    <w:rsid w:val="00D97C1F"/>
    <w:rsid w:val="00DA1B4D"/>
    <w:rsid w:val="00DA1D33"/>
    <w:rsid w:val="00DA3265"/>
    <w:rsid w:val="00DA3ECF"/>
    <w:rsid w:val="00DA3ED3"/>
    <w:rsid w:val="00DB12A3"/>
    <w:rsid w:val="00DB207C"/>
    <w:rsid w:val="00DB4FF6"/>
    <w:rsid w:val="00DB6525"/>
    <w:rsid w:val="00DB7D27"/>
    <w:rsid w:val="00DB7FDA"/>
    <w:rsid w:val="00DC7726"/>
    <w:rsid w:val="00DC77F2"/>
    <w:rsid w:val="00DD190F"/>
    <w:rsid w:val="00DD3499"/>
    <w:rsid w:val="00DD488B"/>
    <w:rsid w:val="00DD7963"/>
    <w:rsid w:val="00DE2BA9"/>
    <w:rsid w:val="00DE5A97"/>
    <w:rsid w:val="00DE5B18"/>
    <w:rsid w:val="00DE61E9"/>
    <w:rsid w:val="00DE6DFA"/>
    <w:rsid w:val="00DE6E6F"/>
    <w:rsid w:val="00DF1269"/>
    <w:rsid w:val="00DF2F6A"/>
    <w:rsid w:val="00DF303A"/>
    <w:rsid w:val="00DF448F"/>
    <w:rsid w:val="00DF49A1"/>
    <w:rsid w:val="00DF51BC"/>
    <w:rsid w:val="00DF5D19"/>
    <w:rsid w:val="00DF624B"/>
    <w:rsid w:val="00E00B24"/>
    <w:rsid w:val="00E02798"/>
    <w:rsid w:val="00E03D9E"/>
    <w:rsid w:val="00E05249"/>
    <w:rsid w:val="00E102EB"/>
    <w:rsid w:val="00E10A88"/>
    <w:rsid w:val="00E11933"/>
    <w:rsid w:val="00E12548"/>
    <w:rsid w:val="00E1381D"/>
    <w:rsid w:val="00E1392B"/>
    <w:rsid w:val="00E20543"/>
    <w:rsid w:val="00E22583"/>
    <w:rsid w:val="00E2342F"/>
    <w:rsid w:val="00E241B5"/>
    <w:rsid w:val="00E256C3"/>
    <w:rsid w:val="00E26168"/>
    <w:rsid w:val="00E27F3C"/>
    <w:rsid w:val="00E3072A"/>
    <w:rsid w:val="00E31DB3"/>
    <w:rsid w:val="00E36EA8"/>
    <w:rsid w:val="00E4253C"/>
    <w:rsid w:val="00E4345D"/>
    <w:rsid w:val="00E44CD4"/>
    <w:rsid w:val="00E45878"/>
    <w:rsid w:val="00E4691A"/>
    <w:rsid w:val="00E51826"/>
    <w:rsid w:val="00E55957"/>
    <w:rsid w:val="00E55A45"/>
    <w:rsid w:val="00E55AA5"/>
    <w:rsid w:val="00E604C2"/>
    <w:rsid w:val="00E60684"/>
    <w:rsid w:val="00E6278B"/>
    <w:rsid w:val="00E63897"/>
    <w:rsid w:val="00E64483"/>
    <w:rsid w:val="00E6691B"/>
    <w:rsid w:val="00E66CCC"/>
    <w:rsid w:val="00E67F9F"/>
    <w:rsid w:val="00E71455"/>
    <w:rsid w:val="00E825E1"/>
    <w:rsid w:val="00E83938"/>
    <w:rsid w:val="00E84171"/>
    <w:rsid w:val="00E87E60"/>
    <w:rsid w:val="00E945ED"/>
    <w:rsid w:val="00EA556D"/>
    <w:rsid w:val="00EA6273"/>
    <w:rsid w:val="00EB21BE"/>
    <w:rsid w:val="00EB576D"/>
    <w:rsid w:val="00EC16B7"/>
    <w:rsid w:val="00EC2CF4"/>
    <w:rsid w:val="00EC3A4A"/>
    <w:rsid w:val="00EC3A5E"/>
    <w:rsid w:val="00EC5BE5"/>
    <w:rsid w:val="00EC6F85"/>
    <w:rsid w:val="00ED08BD"/>
    <w:rsid w:val="00ED1BA6"/>
    <w:rsid w:val="00ED449C"/>
    <w:rsid w:val="00ED62D1"/>
    <w:rsid w:val="00ED706D"/>
    <w:rsid w:val="00EE0CA7"/>
    <w:rsid w:val="00EE1829"/>
    <w:rsid w:val="00EE2CCF"/>
    <w:rsid w:val="00EE56C6"/>
    <w:rsid w:val="00EE76F7"/>
    <w:rsid w:val="00EF3A81"/>
    <w:rsid w:val="00EF75ED"/>
    <w:rsid w:val="00F04B04"/>
    <w:rsid w:val="00F0589E"/>
    <w:rsid w:val="00F0704F"/>
    <w:rsid w:val="00F111EE"/>
    <w:rsid w:val="00F12F22"/>
    <w:rsid w:val="00F13CA7"/>
    <w:rsid w:val="00F15F19"/>
    <w:rsid w:val="00F209DF"/>
    <w:rsid w:val="00F30B64"/>
    <w:rsid w:val="00F337ED"/>
    <w:rsid w:val="00F36910"/>
    <w:rsid w:val="00F36DD4"/>
    <w:rsid w:val="00F4092F"/>
    <w:rsid w:val="00F51603"/>
    <w:rsid w:val="00F527B2"/>
    <w:rsid w:val="00F52EA7"/>
    <w:rsid w:val="00F61EAE"/>
    <w:rsid w:val="00F63AD7"/>
    <w:rsid w:val="00F66202"/>
    <w:rsid w:val="00F66846"/>
    <w:rsid w:val="00F71E7D"/>
    <w:rsid w:val="00F752A2"/>
    <w:rsid w:val="00F7707B"/>
    <w:rsid w:val="00F81552"/>
    <w:rsid w:val="00F8620C"/>
    <w:rsid w:val="00F87A81"/>
    <w:rsid w:val="00F90C97"/>
    <w:rsid w:val="00F93BC7"/>
    <w:rsid w:val="00F95B68"/>
    <w:rsid w:val="00F975CE"/>
    <w:rsid w:val="00FA3976"/>
    <w:rsid w:val="00FA7A5C"/>
    <w:rsid w:val="00FB1273"/>
    <w:rsid w:val="00FB4733"/>
    <w:rsid w:val="00FB5348"/>
    <w:rsid w:val="00FB7706"/>
    <w:rsid w:val="00FC0FBE"/>
    <w:rsid w:val="00FC3FEF"/>
    <w:rsid w:val="00FD29A8"/>
    <w:rsid w:val="00FD383F"/>
    <w:rsid w:val="00FE04CB"/>
    <w:rsid w:val="00FE0C4C"/>
    <w:rsid w:val="00FE280D"/>
    <w:rsid w:val="00FE2FE3"/>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38283141">
      <w:bodyDiv w:val="1"/>
      <w:marLeft w:val="0"/>
      <w:marRight w:val="0"/>
      <w:marTop w:val="0"/>
      <w:marBottom w:val="0"/>
      <w:divBdr>
        <w:top w:val="none" w:sz="0" w:space="0" w:color="auto"/>
        <w:left w:val="none" w:sz="0" w:space="0" w:color="auto"/>
        <w:bottom w:val="none" w:sz="0" w:space="0" w:color="auto"/>
        <w:right w:val="none" w:sz="0" w:space="0" w:color="auto"/>
      </w:divBdr>
      <w:divsChild>
        <w:div w:id="148719321">
          <w:marLeft w:val="605"/>
          <w:marRight w:val="0"/>
          <w:marTop w:val="77"/>
          <w:marBottom w:val="0"/>
          <w:divBdr>
            <w:top w:val="none" w:sz="0" w:space="0" w:color="auto"/>
            <w:left w:val="none" w:sz="0" w:space="0" w:color="auto"/>
            <w:bottom w:val="none" w:sz="0" w:space="0" w:color="auto"/>
            <w:right w:val="none" w:sz="0" w:space="0" w:color="auto"/>
          </w:divBdr>
        </w:div>
        <w:div w:id="1406799891">
          <w:marLeft w:val="1267"/>
          <w:marRight w:val="0"/>
          <w:marTop w:val="67"/>
          <w:marBottom w:val="0"/>
          <w:divBdr>
            <w:top w:val="none" w:sz="0" w:space="0" w:color="auto"/>
            <w:left w:val="none" w:sz="0" w:space="0" w:color="auto"/>
            <w:bottom w:val="none" w:sz="0" w:space="0" w:color="auto"/>
            <w:right w:val="none" w:sz="0" w:space="0" w:color="auto"/>
          </w:divBdr>
        </w:div>
        <w:div w:id="360131978">
          <w:marLeft w:val="1915"/>
          <w:marRight w:val="0"/>
          <w:marTop w:val="67"/>
          <w:marBottom w:val="0"/>
          <w:divBdr>
            <w:top w:val="none" w:sz="0" w:space="0" w:color="auto"/>
            <w:left w:val="none" w:sz="0" w:space="0" w:color="auto"/>
            <w:bottom w:val="none" w:sz="0" w:space="0" w:color="auto"/>
            <w:right w:val="none" w:sz="0" w:space="0" w:color="auto"/>
          </w:divBdr>
        </w:div>
      </w:divsChild>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2014-09-02T23:00:00Z</GSMAMeetingDate>
    <GSMADocumentOwner xmlns="ADEDD60E-22E2-4049-BE99-80A2BB237DD5">
      <UserInfo>
        <DisplayName/>
        <AccountId xsi:nil="true"/>
        <AccountType/>
      </UserInfo>
    </GSMADocumentOwner>
    <GSMAListOfContributors xmlns="ADEDD60E-22E2-4049-BE99-80A2BB237DD5">Ivo Sedlacek</GSMAListOfContributors>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2014-09-18T22:00:00Z</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T-ADS for UEs supporting access to IMS via WLAN connected to EPC using S2b or S2a</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RiLTE40</GSMAMeetingNameAndNumberText>
    <GSMAMeetingItemNumber xmlns="ADEDD60E-22E2-4049-BE99-80A2BB237DD5">RILTE40 Doc_116</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https://infocentre2.gsma.com/gp/wg/IR/PWP/Lists/Calendar/DispForm.aspx?ID=74</Url>
      <Description>PACKET #73</Description>
    </GSMAMeetingNameAndNumberLocal>
    <GSMAMeetingItemNumberLocal xmlns="ADEDD60E-22E2-4049-BE99-80A2BB237DD5">PACKET#73 Doc 015</GSMAMeetingItemNumberLocal>
    <_dlc_DocIdUrl xmlns="54cf9ea2-8b24-4a35-a789-c10402c86061">
      <Url>https://infocentre2.gsma.com/gp/wg/FF/_layouts/DocIdRedir.aspx?ID=INFO-2223-3278</Url>
      <Description>INFO-2223-3278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1F47A499-6797-4073-8B00-67B234BB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20</TotalTime>
  <Pages>3</Pages>
  <Words>733</Words>
  <Characters>4179</Characters>
  <Application>Microsoft Office Word</Application>
  <DocSecurity>0</DocSecurity>
  <Lines>34</Lines>
  <Paragraphs>9</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Title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4903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Norell;vincent.danno@orange.com</dc:creator>
  <cp:lastModifiedBy>SHSU</cp:lastModifiedBy>
  <cp:revision>5</cp:revision>
  <cp:lastPrinted>2006-09-14T07:39:00Z</cp:lastPrinted>
  <dcterms:created xsi:type="dcterms:W3CDTF">2014-11-21T17:45:00Z</dcterms:created>
  <dcterms:modified xsi:type="dcterms:W3CDTF">2014-11-21T18:11:00Z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y fmtid="{D5CDD505-2E9C-101B-9397-08002B2CF9AE}" pid="24" name="_NewReviewCycle">
    <vt:lpwstr/>
  </property>
</Properties>
</file>